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BC" w:rsidRDefault="009F22BC" w:rsidP="009F22BC">
      <w:pPr>
        <w:jc w:val="center"/>
        <w:rPr>
          <w:rFonts w:ascii="Times New Roman" w:hAnsi="Times New Roman" w:cs="Times New Roman"/>
          <w:sz w:val="30"/>
          <w:szCs w:val="30"/>
        </w:rPr>
      </w:pPr>
      <w:r w:rsidRPr="00F61488">
        <w:rPr>
          <w:rFonts w:ascii="Times New Roman" w:hAnsi="Times New Roman" w:cs="Times New Roman"/>
          <w:sz w:val="30"/>
          <w:szCs w:val="30"/>
        </w:rPr>
        <w:t xml:space="preserve">Заявка на финансирование гуманитарного проекта </w:t>
      </w:r>
      <w:r w:rsidRPr="00F61488">
        <w:rPr>
          <w:rFonts w:ascii="Times New Roman" w:hAnsi="Times New Roman" w:cs="Times New Roman"/>
          <w:b/>
          <w:sz w:val="30"/>
          <w:szCs w:val="30"/>
        </w:rPr>
        <w:t>«Литературн</w:t>
      </w:r>
      <w:r>
        <w:rPr>
          <w:rFonts w:ascii="Times New Roman" w:hAnsi="Times New Roman" w:cs="Times New Roman"/>
          <w:b/>
          <w:sz w:val="30"/>
          <w:szCs w:val="30"/>
        </w:rPr>
        <w:t xml:space="preserve">ая </w:t>
      </w:r>
      <w:r w:rsidRPr="00F61488">
        <w:rPr>
          <w:rFonts w:ascii="Times New Roman" w:hAnsi="Times New Roman" w:cs="Times New Roman"/>
          <w:b/>
          <w:sz w:val="30"/>
          <w:szCs w:val="30"/>
        </w:rPr>
        <w:t xml:space="preserve"> </w:t>
      </w:r>
      <w:r>
        <w:rPr>
          <w:rFonts w:ascii="Times New Roman" w:hAnsi="Times New Roman" w:cs="Times New Roman"/>
          <w:b/>
          <w:sz w:val="30"/>
          <w:szCs w:val="30"/>
        </w:rPr>
        <w:t>гостиная</w:t>
      </w:r>
      <w:r w:rsidRPr="00F61488">
        <w:rPr>
          <w:rFonts w:ascii="Times New Roman" w:hAnsi="Times New Roman" w:cs="Times New Roman"/>
          <w:b/>
          <w:sz w:val="30"/>
          <w:szCs w:val="30"/>
        </w:rPr>
        <w:t>»</w:t>
      </w:r>
      <w:r w:rsidRPr="00F61488">
        <w:rPr>
          <w:rFonts w:ascii="Times New Roman" w:hAnsi="Times New Roman" w:cs="Times New Roman"/>
          <w:sz w:val="30"/>
          <w:szCs w:val="30"/>
        </w:rPr>
        <w:t xml:space="preserve"> для людей пожилого возраста с легкими когни</w:t>
      </w:r>
      <w:r>
        <w:rPr>
          <w:rFonts w:ascii="Times New Roman" w:hAnsi="Times New Roman" w:cs="Times New Roman"/>
          <w:sz w:val="30"/>
          <w:szCs w:val="30"/>
        </w:rPr>
        <w:t>тивными нарушениями и деменцией</w:t>
      </w:r>
    </w:p>
    <w:p w:rsidR="009F22BC" w:rsidRPr="00F61488" w:rsidRDefault="009F22BC" w:rsidP="009F22BC">
      <w:pPr>
        <w:jc w:val="center"/>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2713881" cy="2034540"/>
            <wp:effectExtent l="0" t="0" r="0" b="3810"/>
            <wp:docPr id="5" name="Рисунок 5" descr="\\Tw01\обменчик\Юркевич Н.Ю\ПРОЕКТЫ\Литературная гостинная\лит гос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01\обменчик\Юркевич Н.Ю\ПРОЕКТЫ\Литературная гостинная\лит гос 3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469" cy="2037230"/>
                    </a:xfrm>
                    <a:prstGeom prst="rect">
                      <a:avLst/>
                    </a:prstGeom>
                    <a:noFill/>
                    <a:ln>
                      <a:noFill/>
                    </a:ln>
                  </pic:spPr>
                </pic:pic>
              </a:graphicData>
            </a:graphic>
          </wp:inline>
        </w:drawing>
      </w:r>
      <w:r>
        <w:rPr>
          <w:rFonts w:ascii="Times New Roman" w:hAnsi="Times New Roman" w:cs="Times New Roman"/>
          <w:sz w:val="30"/>
          <w:szCs w:val="30"/>
        </w:rPr>
        <w:t xml:space="preserve">    </w:t>
      </w:r>
      <w:r>
        <w:rPr>
          <w:noProof/>
          <w:lang w:eastAsia="ru-RU"/>
        </w:rPr>
        <w:drawing>
          <wp:inline distT="0" distB="0" distL="0" distR="0">
            <wp:extent cx="2703716" cy="2026920"/>
            <wp:effectExtent l="0" t="0" r="1905" b="0"/>
            <wp:docPr id="6" name="Рисунок 6" descr="\\Tw01\обменчик\Юркевич Н.Ю\ПРОЕКТЫ\Литературная гостинная\лит гос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01\обменчик\Юркевич Н.Ю\ПРОЕКТЫ\Литературная гостинная\лит гос 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716" cy="2026920"/>
                    </a:xfrm>
                    <a:prstGeom prst="rect">
                      <a:avLst/>
                    </a:prstGeom>
                    <a:noFill/>
                    <a:ln>
                      <a:noFill/>
                    </a:ln>
                  </pic:spPr>
                </pic:pic>
              </a:graphicData>
            </a:graphic>
          </wp:inline>
        </w:drawing>
      </w:r>
      <w:bookmarkStart w:id="0" w:name="_GoBack"/>
      <w:bookmarkEnd w:id="0"/>
    </w:p>
    <w:p w:rsidR="000756E6" w:rsidRPr="009F22BC" w:rsidRDefault="000756E6" w:rsidP="000756E6">
      <w:pPr>
        <w:jc w:val="center"/>
        <w:rPr>
          <w:rFonts w:ascii="Times New Roman" w:eastAsia="Calibri" w:hAnsi="Times New Roman" w:cs="Times New Roman"/>
          <w:sz w:val="30"/>
          <w:szCs w:val="30"/>
        </w:rPr>
      </w:pPr>
    </w:p>
    <w:tbl>
      <w:tblPr>
        <w:tblStyle w:val="a5"/>
        <w:tblW w:w="0" w:type="auto"/>
        <w:tblLook w:val="04A0" w:firstRow="1" w:lastRow="0" w:firstColumn="1" w:lastColumn="0" w:noHBand="0" w:noVBand="1"/>
      </w:tblPr>
      <w:tblGrid>
        <w:gridCol w:w="671"/>
        <w:gridCol w:w="2545"/>
        <w:gridCol w:w="6272"/>
      </w:tblGrid>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sidRPr="001B4335">
              <w:rPr>
                <w:rFonts w:ascii="Times New Roman" w:hAnsi="Times New Roman" w:cs="Times New Roman"/>
                <w:sz w:val="24"/>
                <w:szCs w:val="24"/>
              </w:rPr>
              <w:t>1.</w:t>
            </w:r>
          </w:p>
        </w:tc>
        <w:tc>
          <w:tcPr>
            <w:tcW w:w="2552" w:type="dxa"/>
          </w:tcPr>
          <w:p w:rsidR="00B910BF" w:rsidRPr="001B4335" w:rsidRDefault="00B910BF" w:rsidP="0034067E">
            <w:pPr>
              <w:rPr>
                <w:rFonts w:ascii="Times New Roman" w:hAnsi="Times New Roman" w:cs="Times New Roman"/>
                <w:sz w:val="24"/>
                <w:szCs w:val="24"/>
              </w:rPr>
            </w:pPr>
            <w:r w:rsidRPr="001B4335">
              <w:rPr>
                <w:rFonts w:ascii="Times New Roman" w:hAnsi="Times New Roman" w:cs="Times New Roman"/>
                <w:sz w:val="24"/>
                <w:szCs w:val="24"/>
              </w:rPr>
              <w:t>Наименование проекта</w:t>
            </w:r>
          </w:p>
        </w:tc>
        <w:tc>
          <w:tcPr>
            <w:tcW w:w="6344" w:type="dxa"/>
          </w:tcPr>
          <w:p w:rsidR="00B910BF" w:rsidRPr="001B4335" w:rsidRDefault="00B910BF" w:rsidP="0034067E">
            <w:pPr>
              <w:rPr>
                <w:rFonts w:ascii="Times New Roman" w:hAnsi="Times New Roman" w:cs="Times New Roman"/>
                <w:sz w:val="24"/>
                <w:szCs w:val="24"/>
              </w:rPr>
            </w:pPr>
            <w:r w:rsidRPr="001B4335">
              <w:rPr>
                <w:rFonts w:ascii="Times New Roman" w:hAnsi="Times New Roman" w:cs="Times New Roman"/>
                <w:sz w:val="24"/>
                <w:szCs w:val="24"/>
              </w:rPr>
              <w:t>Гуманитарный проект «Литературное анти</w:t>
            </w:r>
            <w:r>
              <w:rPr>
                <w:rFonts w:ascii="Times New Roman" w:hAnsi="Times New Roman" w:cs="Times New Roman"/>
                <w:sz w:val="24"/>
                <w:szCs w:val="24"/>
              </w:rPr>
              <w:t>-</w:t>
            </w:r>
            <w:r w:rsidRPr="001B4335">
              <w:rPr>
                <w:rFonts w:ascii="Times New Roman" w:hAnsi="Times New Roman" w:cs="Times New Roman"/>
                <w:sz w:val="24"/>
                <w:szCs w:val="24"/>
              </w:rPr>
              <w:t>кафе»</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sidRPr="001B4335">
              <w:rPr>
                <w:rFonts w:ascii="Times New Roman" w:hAnsi="Times New Roman" w:cs="Times New Roman"/>
                <w:sz w:val="24"/>
                <w:szCs w:val="24"/>
              </w:rPr>
              <w:t>2.</w:t>
            </w:r>
          </w:p>
        </w:tc>
        <w:tc>
          <w:tcPr>
            <w:tcW w:w="2552" w:type="dxa"/>
          </w:tcPr>
          <w:p w:rsidR="00B910BF" w:rsidRPr="001B4335" w:rsidRDefault="00B910BF" w:rsidP="0034067E">
            <w:pPr>
              <w:rPr>
                <w:rFonts w:ascii="Times New Roman" w:hAnsi="Times New Roman" w:cs="Times New Roman"/>
                <w:sz w:val="24"/>
                <w:szCs w:val="24"/>
              </w:rPr>
            </w:pPr>
            <w:r w:rsidRPr="001B4335">
              <w:rPr>
                <w:rFonts w:ascii="Times New Roman" w:hAnsi="Times New Roman" w:cs="Times New Roman"/>
                <w:sz w:val="24"/>
                <w:szCs w:val="24"/>
              </w:rPr>
              <w:t>Наименование организации</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Государственное учреждение «Территориальный центр социального обслуживания населения Центрального района г. Минска»</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Физический и юридический адрес организации. Телефон, факс, е-</w:t>
            </w:r>
            <w:r>
              <w:rPr>
                <w:rFonts w:ascii="Times New Roman" w:hAnsi="Times New Roman" w:cs="Times New Roman"/>
                <w:sz w:val="24"/>
                <w:szCs w:val="24"/>
                <w:lang w:val="en-US"/>
              </w:rPr>
              <w:t>mail</w:t>
            </w:r>
          </w:p>
        </w:tc>
        <w:tc>
          <w:tcPr>
            <w:tcW w:w="6344" w:type="dxa"/>
          </w:tcPr>
          <w:p w:rsidR="00B910BF" w:rsidRDefault="00B910BF" w:rsidP="0034067E">
            <w:pPr>
              <w:rPr>
                <w:rFonts w:ascii="Times New Roman" w:hAnsi="Times New Roman" w:cs="Times New Roman"/>
                <w:sz w:val="24"/>
                <w:szCs w:val="24"/>
              </w:rPr>
            </w:pPr>
            <w:r w:rsidRPr="00E237ED">
              <w:rPr>
                <w:rFonts w:ascii="Times New Roman" w:hAnsi="Times New Roman" w:cs="Times New Roman"/>
                <w:sz w:val="24"/>
                <w:szCs w:val="24"/>
                <w:u w:val="single"/>
              </w:rPr>
              <w:t xml:space="preserve">Физический адрес </w:t>
            </w:r>
            <w:r w:rsidRPr="00E237ED">
              <w:rPr>
                <w:rFonts w:ascii="Times New Roman" w:hAnsi="Times New Roman" w:cs="Times New Roman"/>
                <w:sz w:val="24"/>
                <w:szCs w:val="24"/>
              </w:rPr>
              <w:t>организации</w:t>
            </w:r>
            <w:r>
              <w:rPr>
                <w:rFonts w:ascii="Times New Roman" w:hAnsi="Times New Roman" w:cs="Times New Roman"/>
                <w:sz w:val="24"/>
                <w:szCs w:val="24"/>
              </w:rPr>
              <w:t xml:space="preserve"> - </w:t>
            </w:r>
            <w:r w:rsidRPr="00E237ED">
              <w:rPr>
                <w:rFonts w:ascii="Times New Roman" w:hAnsi="Times New Roman" w:cs="Times New Roman"/>
                <w:sz w:val="24"/>
                <w:szCs w:val="24"/>
              </w:rPr>
              <w:t>220029</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г. Минск, ул. Красная, 3</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тел. 351 68 43</w:t>
            </w:r>
          </w:p>
          <w:p w:rsidR="00B910BF" w:rsidRDefault="00B910BF" w:rsidP="0034067E">
            <w:pPr>
              <w:rPr>
                <w:rFonts w:ascii="Times New Roman" w:hAnsi="Times New Roman" w:cs="Times New Roman"/>
                <w:sz w:val="24"/>
                <w:szCs w:val="24"/>
              </w:rPr>
            </w:pPr>
            <w:r w:rsidRPr="00E237ED">
              <w:rPr>
                <w:rFonts w:ascii="Times New Roman" w:hAnsi="Times New Roman" w:cs="Times New Roman"/>
                <w:sz w:val="24"/>
                <w:szCs w:val="24"/>
                <w:u w:val="single"/>
              </w:rPr>
              <w:t>Юридический адрес организации</w:t>
            </w:r>
            <w:r>
              <w:rPr>
                <w:rFonts w:ascii="Times New Roman" w:hAnsi="Times New Roman" w:cs="Times New Roman"/>
                <w:sz w:val="24"/>
                <w:szCs w:val="24"/>
                <w:u w:val="single"/>
              </w:rPr>
              <w:t xml:space="preserve"> </w:t>
            </w:r>
            <w:r>
              <w:rPr>
                <w:rFonts w:ascii="Times New Roman" w:hAnsi="Times New Roman" w:cs="Times New Roman"/>
                <w:sz w:val="24"/>
                <w:szCs w:val="24"/>
              </w:rPr>
              <w:t>- 220029</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г. Минск, ул. Красная, 3</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тел. 353 65 03, факс 243 66 37</w:t>
            </w:r>
          </w:p>
          <w:p w:rsidR="00B910BF" w:rsidRPr="001B4335" w:rsidRDefault="00B910BF" w:rsidP="0034067E">
            <w:pPr>
              <w:rPr>
                <w:rFonts w:ascii="Times New Roman" w:hAnsi="Times New Roman" w:cs="Times New Roman"/>
                <w:sz w:val="24"/>
                <w:szCs w:val="24"/>
              </w:rPr>
            </w:pP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Информация об организации</w:t>
            </w:r>
          </w:p>
        </w:tc>
        <w:tc>
          <w:tcPr>
            <w:tcW w:w="6344" w:type="dxa"/>
          </w:tcPr>
          <w:p w:rsidR="00B910BF" w:rsidRPr="00E237ED" w:rsidRDefault="00B910BF" w:rsidP="0034067E">
            <w:pPr>
              <w:rPr>
                <w:rFonts w:ascii="Times New Roman" w:hAnsi="Times New Roman" w:cs="Times New Roman"/>
                <w:sz w:val="24"/>
                <w:szCs w:val="24"/>
              </w:rPr>
            </w:pPr>
            <w:r w:rsidRPr="00E237ED">
              <w:rPr>
                <w:rFonts w:ascii="Times New Roman" w:hAnsi="Times New Roman" w:cs="Times New Roman"/>
                <w:sz w:val="24"/>
                <w:szCs w:val="24"/>
              </w:rPr>
              <w:t>Центр является государственным учреждением социального обслуживания, деятельность которого направлена на организацию и оказание социальных услуг гражданам, находящимся в трудной жизненной ситуации, в формах полустационарного, нестационарного, срочного социального обслуживания, социального обслуживания на дому, а также содействие активизации собственных усилий граждан по предупреждению, преодолению трудной жизненной ситуации и (или) адаптации к ней.</w:t>
            </w:r>
          </w:p>
          <w:p w:rsidR="00B910BF" w:rsidRPr="001B4335" w:rsidRDefault="00B910BF" w:rsidP="0034067E">
            <w:pPr>
              <w:rPr>
                <w:rFonts w:ascii="Times New Roman" w:hAnsi="Times New Roman" w:cs="Times New Roman"/>
                <w:sz w:val="24"/>
                <w:szCs w:val="24"/>
              </w:rPr>
            </w:pPr>
            <w:r w:rsidRPr="00E237ED">
              <w:rPr>
                <w:rFonts w:ascii="Times New Roman" w:hAnsi="Times New Roman" w:cs="Times New Roman"/>
                <w:sz w:val="24"/>
                <w:szCs w:val="24"/>
              </w:rPr>
              <w:t>Целью деятельности Центра является осуществление на территории Центрального района г. Минска организационной, методической и практической деятельности по социальному обслуживанию граждан, находящихся в трудной жизненной ситуации.</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Руководитель организации</w:t>
            </w:r>
          </w:p>
        </w:tc>
        <w:tc>
          <w:tcPr>
            <w:tcW w:w="6344" w:type="dxa"/>
          </w:tcPr>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Герасимова Инна Викторовна,  директор</w:t>
            </w:r>
          </w:p>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тел. +375 17 353 65 03</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Менеджер проекта</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Беленкевич Екатерина Александровна, заведующий отделения дневного пребывания граждан для пожилого возраста, тел. +375 17 351 68 43, +375 17 337 66 55</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Прежняя помощь, полученная от других иностранных источников</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Требуемая сумма</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6 100 у.е.</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9. </w:t>
            </w:r>
          </w:p>
        </w:tc>
        <w:tc>
          <w:tcPr>
            <w:tcW w:w="2552" w:type="dxa"/>
          </w:tcPr>
          <w:p w:rsidR="00B910BF" w:rsidRPr="001B4335" w:rsidRDefault="00B910BF" w:rsidP="0034067E">
            <w:pPr>
              <w:rPr>
                <w:rFonts w:ascii="Times New Roman" w:hAnsi="Times New Roman" w:cs="Times New Roman"/>
                <w:sz w:val="24"/>
                <w:szCs w:val="24"/>
              </w:rPr>
            </w:pPr>
            <w:proofErr w:type="spellStart"/>
            <w:r w:rsidRPr="00E237ED">
              <w:rPr>
                <w:rFonts w:ascii="Times New Roman" w:hAnsi="Times New Roman" w:cs="Times New Roman"/>
                <w:sz w:val="24"/>
                <w:szCs w:val="24"/>
              </w:rPr>
              <w:t>Софинансирование</w:t>
            </w:r>
            <w:proofErr w:type="spellEnd"/>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200 у.е.</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Срок проекта</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03.01.2022-01.12.2022</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Цель проекта</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Обеспечение комфортных условий пребывания (приближенных к домашним) для общения, проведения мастер-классов, тренингов, социализации подопечных отделения дневного пребывания для граждан пожилого возраста с когнитивными нарушениями и деменцией</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12.</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Задачи проекта</w:t>
            </w:r>
          </w:p>
        </w:tc>
        <w:tc>
          <w:tcPr>
            <w:tcW w:w="6344" w:type="dxa"/>
          </w:tcPr>
          <w:p w:rsidR="00B910BF" w:rsidRDefault="00B910BF" w:rsidP="00B910BF">
            <w:pPr>
              <w:pStyle w:val="a6"/>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Создать территорию для творчества и интеллектуального отдыха подопечных с когнитивными нарушениями и деменцией.</w:t>
            </w:r>
          </w:p>
          <w:p w:rsidR="00B910BF" w:rsidRDefault="00B910BF" w:rsidP="00B910BF">
            <w:pPr>
              <w:pStyle w:val="a6"/>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Укрепить психофизическое и эмоциональное состояние людей с когнитивными нарушениями и деменцией.</w:t>
            </w:r>
          </w:p>
          <w:p w:rsidR="00B910BF" w:rsidRDefault="00B910BF" w:rsidP="00B910BF">
            <w:pPr>
              <w:pStyle w:val="a6"/>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доступность, открытость и универсальность социально-ориентированного пространства для комфортного общения подопечных с когнитивными нарушениями и деменцией.</w:t>
            </w:r>
          </w:p>
          <w:p w:rsidR="00B910BF" w:rsidRPr="006E5A24" w:rsidRDefault="00B910BF" w:rsidP="00B910BF">
            <w:pPr>
              <w:pStyle w:val="a6"/>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Вовлечение подопечных с когнитивными нарушениями в читательскую деятельность, как способ формирования позитивного мышления.</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13.</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Детальное описание деятельности в рамках проекта в соответствии с поставленными задачами</w:t>
            </w:r>
          </w:p>
        </w:tc>
        <w:tc>
          <w:tcPr>
            <w:tcW w:w="6344" w:type="dxa"/>
          </w:tcPr>
          <w:p w:rsidR="00B910BF" w:rsidRDefault="00B910BF" w:rsidP="0034067E">
            <w:pPr>
              <w:rPr>
                <w:rFonts w:ascii="Times New Roman" w:hAnsi="Times New Roman" w:cs="Times New Roman"/>
                <w:sz w:val="24"/>
                <w:szCs w:val="24"/>
                <w:u w:val="single"/>
              </w:rPr>
            </w:pPr>
            <w:r w:rsidRPr="00047C4A">
              <w:rPr>
                <w:rFonts w:ascii="Times New Roman" w:hAnsi="Times New Roman" w:cs="Times New Roman"/>
                <w:sz w:val="24"/>
                <w:szCs w:val="24"/>
                <w:u w:val="single"/>
              </w:rPr>
              <w:t>Описание мероприятия:</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Консультация со специалистами по созданию условий для организации литературной гостиной.</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Беседы с законными представителями по проблемам подопечных с когнитивными нарушениями и деменцией.</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Изучение рынка и закупка оборудования.</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Установление оборудования.</w:t>
            </w:r>
          </w:p>
          <w:p w:rsidR="00B910BF" w:rsidRPr="00047C4A"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 Оформление литературного анти-кафе </w:t>
            </w:r>
            <w:r w:rsidRPr="00462CEE">
              <w:rPr>
                <w:rFonts w:ascii="Times New Roman" w:hAnsi="Times New Roman" w:cs="Times New Roman"/>
                <w:sz w:val="24"/>
                <w:szCs w:val="24"/>
              </w:rPr>
              <w:t>с полноценным функционированием зон интеллектуального досуга и индивидуальной работы</w:t>
            </w:r>
            <w:r>
              <w:rPr>
                <w:rFonts w:ascii="Times New Roman" w:hAnsi="Times New Roman" w:cs="Times New Roman"/>
                <w:sz w:val="24"/>
                <w:szCs w:val="24"/>
              </w:rPr>
              <w:t>.</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14.</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Обоснование проекта</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Литературная гостиная</w:t>
            </w:r>
            <w:r w:rsidRPr="00125A6B">
              <w:rPr>
                <w:rFonts w:ascii="Times New Roman" w:hAnsi="Times New Roman" w:cs="Times New Roman"/>
                <w:sz w:val="24"/>
                <w:szCs w:val="24"/>
              </w:rPr>
              <w:t xml:space="preserve"> — это </w:t>
            </w:r>
            <w:r>
              <w:rPr>
                <w:rFonts w:ascii="Times New Roman" w:hAnsi="Times New Roman" w:cs="Times New Roman"/>
                <w:sz w:val="24"/>
                <w:szCs w:val="24"/>
              </w:rPr>
              <w:t xml:space="preserve">социальное </w:t>
            </w:r>
            <w:r w:rsidRPr="00125A6B">
              <w:rPr>
                <w:rFonts w:ascii="Times New Roman" w:hAnsi="Times New Roman" w:cs="Times New Roman"/>
                <w:sz w:val="24"/>
                <w:szCs w:val="24"/>
              </w:rPr>
              <w:t xml:space="preserve">пространство («третье место»), основными функциями которого являются рабочая (аналог </w:t>
            </w:r>
            <w:proofErr w:type="spellStart"/>
            <w:r w:rsidRPr="00125A6B">
              <w:rPr>
                <w:rFonts w:ascii="Times New Roman" w:hAnsi="Times New Roman" w:cs="Times New Roman"/>
                <w:sz w:val="24"/>
                <w:szCs w:val="24"/>
              </w:rPr>
              <w:t>коворкинга</w:t>
            </w:r>
            <w:proofErr w:type="spellEnd"/>
            <w:r>
              <w:rPr>
                <w:rFonts w:ascii="Times New Roman" w:hAnsi="Times New Roman" w:cs="Times New Roman"/>
                <w:sz w:val="24"/>
                <w:szCs w:val="24"/>
              </w:rPr>
              <w:t xml:space="preserve"> - занятость людей в общем пространстве</w:t>
            </w:r>
            <w:r w:rsidRPr="00125A6B">
              <w:rPr>
                <w:rFonts w:ascii="Times New Roman" w:hAnsi="Times New Roman" w:cs="Times New Roman"/>
                <w:sz w:val="24"/>
                <w:szCs w:val="24"/>
              </w:rPr>
              <w:t>), развивающая (как место проведения тренингов и мастер-классов), развлекательная (как игротека и видеотека) и творческая (как возможность самореализации).</w:t>
            </w:r>
            <w:r>
              <w:rPr>
                <w:rFonts w:ascii="Times New Roman" w:hAnsi="Times New Roman" w:cs="Times New Roman"/>
                <w:sz w:val="24"/>
                <w:szCs w:val="24"/>
              </w:rPr>
              <w:t xml:space="preserve"> Идеальное место для социализации и обретения новых друзей для людей с когнитивными нарушениями.</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Деятельность после окончания проекта</w:t>
            </w:r>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Постоянно</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Бюджет проекта</w:t>
            </w:r>
          </w:p>
        </w:tc>
        <w:tc>
          <w:tcPr>
            <w:tcW w:w="6344" w:type="dxa"/>
          </w:tcPr>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Диван 2 местный – 800 долларов США(2 шт.), </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кресло – 500 долларов США(2 шт.), </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стол-</w:t>
            </w:r>
            <w:proofErr w:type="spellStart"/>
            <w:r>
              <w:rPr>
                <w:rFonts w:ascii="Times New Roman" w:hAnsi="Times New Roman" w:cs="Times New Roman"/>
                <w:sz w:val="24"/>
                <w:szCs w:val="24"/>
              </w:rPr>
              <w:t>трансформер</w:t>
            </w:r>
            <w:proofErr w:type="spellEnd"/>
            <w:r>
              <w:rPr>
                <w:rFonts w:ascii="Times New Roman" w:hAnsi="Times New Roman" w:cs="Times New Roman"/>
                <w:sz w:val="24"/>
                <w:szCs w:val="24"/>
              </w:rPr>
              <w:t xml:space="preserve"> – 400 долларов США(2 шт.),</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напольный торшер –  200 долларов США(2 шт.), </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ширма напольная – 200 долларов США(1 шт.), </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стеллаж для книг – 250 долларов США(1 шт.),</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шкаф фито бар – 500 долларов США(1 шт.),  </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посуда – 150 долларов США</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проектор – 1500 у.е.,</w:t>
            </w:r>
          </w:p>
          <w:p w:rsidR="00B910BF" w:rsidRDefault="00B910BF" w:rsidP="0034067E">
            <w:pPr>
              <w:rPr>
                <w:rFonts w:ascii="Times New Roman" w:hAnsi="Times New Roman" w:cs="Times New Roman"/>
                <w:sz w:val="24"/>
                <w:szCs w:val="24"/>
              </w:rPr>
            </w:pPr>
            <w:r>
              <w:rPr>
                <w:rFonts w:ascii="Times New Roman" w:hAnsi="Times New Roman" w:cs="Times New Roman"/>
                <w:sz w:val="24"/>
                <w:szCs w:val="24"/>
              </w:rPr>
              <w:t>проекционный экран – 300 у.е.,</w:t>
            </w:r>
          </w:p>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ноутбук – 1500 у.е.</w:t>
            </w:r>
          </w:p>
        </w:tc>
      </w:tr>
    </w:tbl>
    <w:p w:rsidR="00B910BF" w:rsidRPr="00DC4E71" w:rsidRDefault="00B910BF" w:rsidP="00B910BF">
      <w:pPr>
        <w:rPr>
          <w:rFonts w:ascii="Arial" w:hAnsi="Arial" w:cs="Arial"/>
          <w:color w:val="202124"/>
          <w:sz w:val="42"/>
          <w:szCs w:val="42"/>
          <w:shd w:val="clear" w:color="auto" w:fill="F8F9FA"/>
          <w:lang w:val="en-US"/>
        </w:rPr>
      </w:pPr>
      <w:r w:rsidRPr="00DC4E71">
        <w:rPr>
          <w:rFonts w:ascii="Arial" w:hAnsi="Arial" w:cs="Arial"/>
          <w:color w:val="202124"/>
          <w:sz w:val="42"/>
          <w:szCs w:val="42"/>
          <w:shd w:val="clear" w:color="auto" w:fill="F8F9FA"/>
          <w:lang w:val="en-US"/>
        </w:rPr>
        <w:lastRenderedPageBreak/>
        <w:t>Application for funding the humanitarian project "Literary Living Room" for elderly people with mild cognitive impairments and dementia.</w:t>
      </w:r>
    </w:p>
    <w:tbl>
      <w:tblPr>
        <w:tblStyle w:val="a5"/>
        <w:tblW w:w="0" w:type="auto"/>
        <w:tblLook w:val="04A0" w:firstRow="1" w:lastRow="0" w:firstColumn="1" w:lastColumn="0" w:noHBand="0" w:noVBand="1"/>
      </w:tblPr>
      <w:tblGrid>
        <w:gridCol w:w="675"/>
        <w:gridCol w:w="2552"/>
        <w:gridCol w:w="6344"/>
      </w:tblGrid>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sidRPr="001B4335">
              <w:rPr>
                <w:rFonts w:ascii="Times New Roman" w:hAnsi="Times New Roman" w:cs="Times New Roman"/>
                <w:sz w:val="24"/>
                <w:szCs w:val="24"/>
              </w:rPr>
              <w:t>1.</w:t>
            </w:r>
          </w:p>
        </w:tc>
        <w:tc>
          <w:tcPr>
            <w:tcW w:w="2552" w:type="dxa"/>
          </w:tcPr>
          <w:p w:rsidR="00B910BF" w:rsidRPr="00DC4E71" w:rsidRDefault="00B910BF" w:rsidP="0034067E">
            <w:pPr>
              <w:rPr>
                <w:rFonts w:ascii="Times New Roman" w:hAnsi="Times New Roman" w:cs="Times New Roman"/>
                <w:sz w:val="24"/>
                <w:szCs w:val="24"/>
              </w:rPr>
            </w:pPr>
          </w:p>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lang w:val="en-US"/>
              </w:rPr>
              <w:t>N</w:t>
            </w:r>
            <w:proofErr w:type="spellStart"/>
            <w:r w:rsidRPr="00DC4E71">
              <w:rPr>
                <w:rFonts w:ascii="Times New Roman" w:hAnsi="Times New Roman" w:cs="Times New Roman"/>
                <w:sz w:val="24"/>
                <w:szCs w:val="24"/>
              </w:rPr>
              <w:t>ame</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of</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the</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project</w:t>
            </w:r>
            <w:proofErr w:type="spellEnd"/>
          </w:p>
        </w:tc>
        <w:tc>
          <w:tcPr>
            <w:tcW w:w="6344" w:type="dxa"/>
          </w:tcPr>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Humanitarian project "Literary anti-cafe"</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sidRPr="001B4335">
              <w:rPr>
                <w:rFonts w:ascii="Times New Roman" w:hAnsi="Times New Roman" w:cs="Times New Roman"/>
                <w:sz w:val="24"/>
                <w:szCs w:val="24"/>
              </w:rPr>
              <w:t>2.</w:t>
            </w:r>
          </w:p>
        </w:tc>
        <w:tc>
          <w:tcPr>
            <w:tcW w:w="2552" w:type="dxa"/>
          </w:tcPr>
          <w:p w:rsidR="00B910BF" w:rsidRPr="001B4335" w:rsidRDefault="00B910BF" w:rsidP="0034067E">
            <w:pPr>
              <w:rPr>
                <w:rFonts w:ascii="Times New Roman" w:hAnsi="Times New Roman" w:cs="Times New Roman"/>
                <w:sz w:val="24"/>
                <w:szCs w:val="24"/>
              </w:rPr>
            </w:pPr>
            <w:proofErr w:type="spellStart"/>
            <w:r w:rsidRPr="00DC4E71">
              <w:rPr>
                <w:rFonts w:ascii="Times New Roman" w:hAnsi="Times New Roman" w:cs="Times New Roman"/>
                <w:sz w:val="24"/>
                <w:szCs w:val="24"/>
              </w:rPr>
              <w:t>Name</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of</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company</w:t>
            </w:r>
            <w:proofErr w:type="spellEnd"/>
          </w:p>
        </w:tc>
        <w:tc>
          <w:tcPr>
            <w:tcW w:w="6344" w:type="dxa"/>
          </w:tcPr>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 xml:space="preserve">State Institution "Territorial </w:t>
            </w:r>
            <w:r>
              <w:rPr>
                <w:rFonts w:ascii="Times New Roman" w:hAnsi="Times New Roman" w:cs="Times New Roman"/>
                <w:sz w:val="24"/>
                <w:szCs w:val="24"/>
                <w:lang w:val="en-US"/>
              </w:rPr>
              <w:t>c</w:t>
            </w:r>
            <w:r w:rsidRPr="00DC4E71">
              <w:rPr>
                <w:rFonts w:ascii="Times New Roman" w:hAnsi="Times New Roman" w:cs="Times New Roman"/>
                <w:sz w:val="24"/>
                <w:szCs w:val="24"/>
                <w:lang w:val="en-US"/>
              </w:rPr>
              <w:t xml:space="preserve">enter of </w:t>
            </w:r>
            <w:r>
              <w:rPr>
                <w:rFonts w:ascii="Times New Roman" w:hAnsi="Times New Roman" w:cs="Times New Roman"/>
                <w:sz w:val="24"/>
                <w:szCs w:val="24"/>
                <w:lang w:val="en-US"/>
              </w:rPr>
              <w:t>s</w:t>
            </w:r>
            <w:r w:rsidRPr="00DC4E71">
              <w:rPr>
                <w:rFonts w:ascii="Times New Roman" w:hAnsi="Times New Roman" w:cs="Times New Roman"/>
                <w:sz w:val="24"/>
                <w:szCs w:val="24"/>
                <w:lang w:val="en-US"/>
              </w:rPr>
              <w:t xml:space="preserve">ocial </w:t>
            </w:r>
            <w:r>
              <w:rPr>
                <w:rFonts w:ascii="Times New Roman" w:hAnsi="Times New Roman" w:cs="Times New Roman"/>
                <w:sz w:val="24"/>
                <w:szCs w:val="24"/>
                <w:lang w:val="en-US"/>
              </w:rPr>
              <w:t>s</w:t>
            </w:r>
            <w:r w:rsidRPr="00DC4E71">
              <w:rPr>
                <w:rFonts w:ascii="Times New Roman" w:hAnsi="Times New Roman" w:cs="Times New Roman"/>
                <w:sz w:val="24"/>
                <w:szCs w:val="24"/>
                <w:lang w:val="en-US"/>
              </w:rPr>
              <w:t xml:space="preserve">ervices for the </w:t>
            </w:r>
            <w:r>
              <w:rPr>
                <w:rFonts w:ascii="Times New Roman" w:hAnsi="Times New Roman" w:cs="Times New Roman"/>
                <w:sz w:val="24"/>
                <w:szCs w:val="24"/>
                <w:lang w:val="en-US"/>
              </w:rPr>
              <w:t>p</w:t>
            </w:r>
            <w:r w:rsidRPr="00DC4E71">
              <w:rPr>
                <w:rFonts w:ascii="Times New Roman" w:hAnsi="Times New Roman" w:cs="Times New Roman"/>
                <w:sz w:val="24"/>
                <w:szCs w:val="24"/>
                <w:lang w:val="en-US"/>
              </w:rPr>
              <w:t xml:space="preserve">opulation of the Central </w:t>
            </w:r>
            <w:r>
              <w:rPr>
                <w:rFonts w:ascii="Times New Roman" w:hAnsi="Times New Roman" w:cs="Times New Roman"/>
                <w:sz w:val="24"/>
                <w:szCs w:val="24"/>
                <w:lang w:val="en-US"/>
              </w:rPr>
              <w:t>d</w:t>
            </w:r>
            <w:r w:rsidRPr="00DC4E71">
              <w:rPr>
                <w:rFonts w:ascii="Times New Roman" w:hAnsi="Times New Roman" w:cs="Times New Roman"/>
                <w:sz w:val="24"/>
                <w:szCs w:val="24"/>
                <w:lang w:val="en-US"/>
              </w:rPr>
              <w:t>istrict of Minsk"</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B910BF"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Physical and legal address of the organization.</w:t>
            </w:r>
          </w:p>
          <w:p w:rsidR="00B910BF" w:rsidRPr="001B4335" w:rsidRDefault="00B910BF" w:rsidP="0034067E">
            <w:pPr>
              <w:rPr>
                <w:rFonts w:ascii="Times New Roman" w:hAnsi="Times New Roman" w:cs="Times New Roman"/>
                <w:sz w:val="24"/>
                <w:szCs w:val="24"/>
              </w:rPr>
            </w:pPr>
            <w:r w:rsidRPr="00DC4E71">
              <w:rPr>
                <w:rFonts w:ascii="Times New Roman" w:hAnsi="Times New Roman" w:cs="Times New Roman"/>
                <w:sz w:val="24"/>
                <w:szCs w:val="24"/>
                <w:lang w:val="en-US"/>
              </w:rPr>
              <w:t xml:space="preserve"> </w:t>
            </w:r>
            <w:proofErr w:type="spellStart"/>
            <w:r w:rsidRPr="00DC4E71">
              <w:rPr>
                <w:rFonts w:ascii="Times New Roman" w:hAnsi="Times New Roman" w:cs="Times New Roman"/>
                <w:sz w:val="24"/>
                <w:szCs w:val="24"/>
              </w:rPr>
              <w:t>Phone</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fax</w:t>
            </w:r>
            <w:proofErr w:type="spellEnd"/>
            <w:r w:rsidRPr="00DC4E71">
              <w:rPr>
                <w:rFonts w:ascii="Times New Roman" w:hAnsi="Times New Roman" w:cs="Times New Roman"/>
                <w:sz w:val="24"/>
                <w:szCs w:val="24"/>
              </w:rPr>
              <w:t>, e-</w:t>
            </w:r>
            <w:proofErr w:type="spellStart"/>
            <w:r w:rsidRPr="00DC4E71">
              <w:rPr>
                <w:rFonts w:ascii="Times New Roman" w:hAnsi="Times New Roman" w:cs="Times New Roman"/>
                <w:sz w:val="24"/>
                <w:szCs w:val="24"/>
              </w:rPr>
              <w:t>mail</w:t>
            </w:r>
            <w:proofErr w:type="spellEnd"/>
          </w:p>
        </w:tc>
        <w:tc>
          <w:tcPr>
            <w:tcW w:w="6344" w:type="dxa"/>
          </w:tcPr>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u w:val="single"/>
                <w:lang w:val="en-US"/>
              </w:rPr>
              <w:t xml:space="preserve">The physical address of the organization is </w:t>
            </w:r>
            <w:r w:rsidRPr="00DC4E71">
              <w:rPr>
                <w:rFonts w:ascii="Times New Roman" w:hAnsi="Times New Roman" w:cs="Times New Roman"/>
                <w:sz w:val="24"/>
                <w:szCs w:val="24"/>
                <w:lang w:val="en-US"/>
              </w:rPr>
              <w:t>220029</w:t>
            </w:r>
          </w:p>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 xml:space="preserve">Minsk, </w:t>
            </w:r>
            <w:proofErr w:type="spellStart"/>
            <w:r w:rsidRPr="00DC4E71">
              <w:rPr>
                <w:rFonts w:ascii="Times New Roman" w:hAnsi="Times New Roman" w:cs="Times New Roman"/>
                <w:sz w:val="24"/>
                <w:szCs w:val="24"/>
                <w:lang w:val="en-US"/>
              </w:rPr>
              <w:t>st.</w:t>
            </w:r>
            <w:proofErr w:type="spellEnd"/>
            <w:r w:rsidRPr="00DC4E71">
              <w:rPr>
                <w:rFonts w:ascii="Times New Roman" w:hAnsi="Times New Roman" w:cs="Times New Roman"/>
                <w:sz w:val="24"/>
                <w:szCs w:val="24"/>
                <w:lang w:val="en-US"/>
              </w:rPr>
              <w:t xml:space="preserve"> Red, 3</w:t>
            </w:r>
          </w:p>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Tel. 351 68 43</w:t>
            </w:r>
          </w:p>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u w:val="single"/>
                <w:lang w:val="en-US"/>
              </w:rPr>
              <w:t>The legal address of the organization is</w:t>
            </w:r>
            <w:r>
              <w:rPr>
                <w:rFonts w:ascii="Times New Roman" w:hAnsi="Times New Roman" w:cs="Times New Roman"/>
                <w:sz w:val="24"/>
                <w:szCs w:val="24"/>
                <w:u w:val="single"/>
                <w:lang w:val="en-US"/>
              </w:rPr>
              <w:t xml:space="preserve"> </w:t>
            </w:r>
            <w:r w:rsidRPr="00DC4E71">
              <w:rPr>
                <w:rFonts w:ascii="Times New Roman" w:hAnsi="Times New Roman" w:cs="Times New Roman"/>
                <w:sz w:val="24"/>
                <w:szCs w:val="24"/>
                <w:lang w:val="en-US"/>
              </w:rPr>
              <w:t>220029</w:t>
            </w:r>
          </w:p>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 xml:space="preserve">Minsk, </w:t>
            </w:r>
            <w:proofErr w:type="spellStart"/>
            <w:r w:rsidRPr="00DC4E71">
              <w:rPr>
                <w:rFonts w:ascii="Times New Roman" w:hAnsi="Times New Roman" w:cs="Times New Roman"/>
                <w:sz w:val="24"/>
                <w:szCs w:val="24"/>
                <w:lang w:val="en-US"/>
              </w:rPr>
              <w:t>st.</w:t>
            </w:r>
            <w:proofErr w:type="spellEnd"/>
            <w:r w:rsidRPr="00DC4E71">
              <w:rPr>
                <w:rFonts w:ascii="Times New Roman" w:hAnsi="Times New Roman" w:cs="Times New Roman"/>
                <w:sz w:val="24"/>
                <w:szCs w:val="24"/>
                <w:lang w:val="en-US"/>
              </w:rPr>
              <w:t xml:space="preserve"> Red, 3</w:t>
            </w:r>
          </w:p>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Tel. 353 65 03, fax 243 66 37</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B910BF" w:rsidRPr="001B4335" w:rsidRDefault="00B910BF" w:rsidP="0034067E">
            <w:pPr>
              <w:rPr>
                <w:rFonts w:ascii="Times New Roman" w:hAnsi="Times New Roman" w:cs="Times New Roman"/>
                <w:sz w:val="24"/>
                <w:szCs w:val="24"/>
              </w:rPr>
            </w:pPr>
            <w:proofErr w:type="spellStart"/>
            <w:r w:rsidRPr="00DC4E71">
              <w:rPr>
                <w:rFonts w:ascii="Times New Roman" w:hAnsi="Times New Roman" w:cs="Times New Roman"/>
                <w:sz w:val="24"/>
                <w:szCs w:val="24"/>
              </w:rPr>
              <w:t>Organization</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information</w:t>
            </w:r>
            <w:proofErr w:type="spellEnd"/>
          </w:p>
        </w:tc>
        <w:tc>
          <w:tcPr>
            <w:tcW w:w="6344" w:type="dxa"/>
          </w:tcPr>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The center is a state institution of social services, whose activities are aimed at organizing and providing social services to citizens in difficult life situations, in the forms of semi-stationary, non-stationary, urgent social services, social services at home, as well as promoting the activation of citizens' own efforts to prevent, overcome difficult life situation and (or) adaptation to it.</w:t>
            </w:r>
          </w:p>
          <w:p w:rsidR="00B910BF" w:rsidRPr="00DC4E71" w:rsidRDefault="00B910BF" w:rsidP="0034067E">
            <w:pPr>
              <w:rPr>
                <w:rFonts w:ascii="Times New Roman" w:hAnsi="Times New Roman" w:cs="Times New Roman"/>
                <w:sz w:val="24"/>
                <w:szCs w:val="24"/>
                <w:lang w:val="en-US"/>
              </w:rPr>
            </w:pPr>
            <w:r w:rsidRPr="00DC4E71">
              <w:rPr>
                <w:rFonts w:ascii="Times New Roman" w:hAnsi="Times New Roman" w:cs="Times New Roman"/>
                <w:sz w:val="24"/>
                <w:szCs w:val="24"/>
                <w:lang w:val="en-US"/>
              </w:rPr>
              <w:t>The purpose of the Center's activities is to carry out organizational, methodological and practical activities on social services to citizens in difficult life situations on the territory of the Central District of Minsk.</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B910BF" w:rsidRPr="001B4335" w:rsidRDefault="00B910BF" w:rsidP="0034067E">
            <w:pPr>
              <w:rPr>
                <w:rFonts w:ascii="Times New Roman" w:hAnsi="Times New Roman" w:cs="Times New Roman"/>
                <w:sz w:val="24"/>
                <w:szCs w:val="24"/>
              </w:rPr>
            </w:pPr>
            <w:proofErr w:type="spellStart"/>
            <w:r w:rsidRPr="00DC4E71">
              <w:rPr>
                <w:rFonts w:ascii="Times New Roman" w:hAnsi="Times New Roman" w:cs="Times New Roman"/>
                <w:sz w:val="24"/>
                <w:szCs w:val="24"/>
              </w:rPr>
              <w:t>Head</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of</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the</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organization</w:t>
            </w:r>
            <w:proofErr w:type="spellEnd"/>
          </w:p>
        </w:tc>
        <w:tc>
          <w:tcPr>
            <w:tcW w:w="6344" w:type="dxa"/>
          </w:tcPr>
          <w:p w:rsidR="00B910BF" w:rsidRPr="00865FAB" w:rsidRDefault="00B910BF" w:rsidP="0034067E">
            <w:pPr>
              <w:rPr>
                <w:rFonts w:ascii="Times New Roman" w:hAnsi="Times New Roman" w:cs="Times New Roman"/>
                <w:sz w:val="24"/>
                <w:szCs w:val="24"/>
                <w:lang w:val="en-US"/>
              </w:rPr>
            </w:pPr>
            <w:proofErr w:type="spellStart"/>
            <w:r w:rsidRPr="00865FAB">
              <w:rPr>
                <w:rFonts w:ascii="Times New Roman" w:hAnsi="Times New Roman" w:cs="Times New Roman"/>
                <w:sz w:val="24"/>
                <w:szCs w:val="24"/>
                <w:lang w:val="en-US"/>
              </w:rPr>
              <w:t>Gerasimova</w:t>
            </w:r>
            <w:proofErr w:type="spellEnd"/>
            <w:r w:rsidRPr="00865FAB">
              <w:rPr>
                <w:rFonts w:ascii="Times New Roman" w:hAnsi="Times New Roman" w:cs="Times New Roman"/>
                <w:sz w:val="24"/>
                <w:szCs w:val="24"/>
                <w:lang w:val="en-US"/>
              </w:rPr>
              <w:t xml:space="preserve"> Inna Viktorovna, Director</w:t>
            </w:r>
          </w:p>
          <w:p w:rsidR="00B910BF" w:rsidRPr="00865FAB" w:rsidRDefault="00B910BF" w:rsidP="0034067E">
            <w:pPr>
              <w:rPr>
                <w:rFonts w:ascii="Times New Roman" w:hAnsi="Times New Roman" w:cs="Times New Roman"/>
                <w:sz w:val="24"/>
                <w:szCs w:val="24"/>
                <w:lang w:val="en-US"/>
              </w:rPr>
            </w:pPr>
            <w:r w:rsidRPr="00865FAB">
              <w:rPr>
                <w:rFonts w:ascii="Times New Roman" w:hAnsi="Times New Roman" w:cs="Times New Roman"/>
                <w:sz w:val="24"/>
                <w:szCs w:val="24"/>
                <w:lang w:val="en-US"/>
              </w:rPr>
              <w:t>Tel. +375 17 353 65 03</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B910BF" w:rsidRPr="001B4335" w:rsidRDefault="00B910BF" w:rsidP="0034067E">
            <w:pPr>
              <w:rPr>
                <w:rFonts w:ascii="Times New Roman" w:hAnsi="Times New Roman" w:cs="Times New Roman"/>
                <w:sz w:val="24"/>
                <w:szCs w:val="24"/>
              </w:rPr>
            </w:pPr>
            <w:proofErr w:type="spellStart"/>
            <w:r w:rsidRPr="00DC4E71">
              <w:rPr>
                <w:rFonts w:ascii="Times New Roman" w:hAnsi="Times New Roman" w:cs="Times New Roman"/>
                <w:sz w:val="24"/>
                <w:szCs w:val="24"/>
              </w:rPr>
              <w:t>Project</w:t>
            </w:r>
            <w:proofErr w:type="spellEnd"/>
            <w:r w:rsidRPr="00DC4E71">
              <w:rPr>
                <w:rFonts w:ascii="Times New Roman" w:hAnsi="Times New Roman" w:cs="Times New Roman"/>
                <w:sz w:val="24"/>
                <w:szCs w:val="24"/>
              </w:rPr>
              <w:t xml:space="preserve"> </w:t>
            </w:r>
            <w:proofErr w:type="spellStart"/>
            <w:r w:rsidRPr="00DC4E71">
              <w:rPr>
                <w:rFonts w:ascii="Times New Roman" w:hAnsi="Times New Roman" w:cs="Times New Roman"/>
                <w:sz w:val="24"/>
                <w:szCs w:val="24"/>
              </w:rPr>
              <w:t>manager</w:t>
            </w:r>
            <w:proofErr w:type="spellEnd"/>
          </w:p>
        </w:tc>
        <w:tc>
          <w:tcPr>
            <w:tcW w:w="6344" w:type="dxa"/>
          </w:tcPr>
          <w:p w:rsidR="00B910BF" w:rsidRPr="001B4335" w:rsidRDefault="00B910BF" w:rsidP="0034067E">
            <w:pPr>
              <w:rPr>
                <w:rFonts w:ascii="Times New Roman" w:hAnsi="Times New Roman" w:cs="Times New Roman"/>
                <w:sz w:val="24"/>
                <w:szCs w:val="24"/>
              </w:rPr>
            </w:pPr>
            <w:proofErr w:type="spellStart"/>
            <w:r w:rsidRPr="00DC4E71">
              <w:rPr>
                <w:rFonts w:ascii="Times New Roman" w:hAnsi="Times New Roman" w:cs="Times New Roman"/>
                <w:sz w:val="24"/>
                <w:szCs w:val="24"/>
                <w:lang w:val="en-US"/>
              </w:rPr>
              <w:t>Belenkevich</w:t>
            </w:r>
            <w:proofErr w:type="spellEnd"/>
            <w:r w:rsidRPr="00DC4E71">
              <w:rPr>
                <w:rFonts w:ascii="Times New Roman" w:hAnsi="Times New Roman" w:cs="Times New Roman"/>
                <w:sz w:val="24"/>
                <w:szCs w:val="24"/>
                <w:lang w:val="en-US"/>
              </w:rPr>
              <w:t xml:space="preserve"> Ekaterina </w:t>
            </w:r>
            <w:proofErr w:type="spellStart"/>
            <w:r w:rsidRPr="00DC4E71">
              <w:rPr>
                <w:rFonts w:ascii="Times New Roman" w:hAnsi="Times New Roman" w:cs="Times New Roman"/>
                <w:sz w:val="24"/>
                <w:szCs w:val="24"/>
                <w:lang w:val="en-US"/>
              </w:rPr>
              <w:t>Aleksandrovna</w:t>
            </w:r>
            <w:proofErr w:type="spellEnd"/>
            <w:r w:rsidRPr="00DC4E71">
              <w:rPr>
                <w:rFonts w:ascii="Times New Roman" w:hAnsi="Times New Roman" w:cs="Times New Roman"/>
                <w:sz w:val="24"/>
                <w:szCs w:val="24"/>
                <w:lang w:val="en-US"/>
              </w:rPr>
              <w:t xml:space="preserve">, head of the department of day care of citizens for the elderly, tel. </w:t>
            </w:r>
            <w:r w:rsidRPr="00DC4E71">
              <w:rPr>
                <w:rFonts w:ascii="Times New Roman" w:hAnsi="Times New Roman" w:cs="Times New Roman"/>
                <w:sz w:val="24"/>
                <w:szCs w:val="24"/>
              </w:rPr>
              <w:t>+375 17 351 68 43, +375 17 337 66 55</w:t>
            </w:r>
          </w:p>
        </w:tc>
      </w:tr>
      <w:tr w:rsidR="00B910BF" w:rsidRPr="00865FAB"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7.</w:t>
            </w:r>
          </w:p>
        </w:tc>
        <w:tc>
          <w:tcPr>
            <w:tcW w:w="2552" w:type="dxa"/>
          </w:tcPr>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Previous aid received from other foreign sources</w:t>
            </w:r>
          </w:p>
        </w:tc>
        <w:tc>
          <w:tcPr>
            <w:tcW w:w="6344" w:type="dxa"/>
          </w:tcPr>
          <w:p w:rsidR="00B910BF" w:rsidRPr="00865FAB" w:rsidRDefault="00B910BF" w:rsidP="0034067E">
            <w:pPr>
              <w:rPr>
                <w:rFonts w:ascii="Times New Roman" w:hAnsi="Times New Roman" w:cs="Times New Roman"/>
                <w:sz w:val="24"/>
                <w:szCs w:val="24"/>
              </w:rPr>
            </w:pPr>
            <w:r>
              <w:rPr>
                <w:rFonts w:ascii="Times New Roman" w:hAnsi="Times New Roman" w:cs="Times New Roman"/>
                <w:sz w:val="24"/>
                <w:szCs w:val="24"/>
              </w:rPr>
              <w:t>-</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8.</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Required</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amount</w:t>
            </w:r>
            <w:proofErr w:type="spellEnd"/>
          </w:p>
        </w:tc>
        <w:tc>
          <w:tcPr>
            <w:tcW w:w="6344" w:type="dxa"/>
          </w:tcPr>
          <w:p w:rsidR="00B910BF" w:rsidRPr="00464E0E" w:rsidRDefault="00B910BF" w:rsidP="0034067E">
            <w:pPr>
              <w:rPr>
                <w:rFonts w:ascii="Times New Roman" w:hAnsi="Times New Roman" w:cs="Times New Roman"/>
                <w:sz w:val="24"/>
                <w:szCs w:val="24"/>
                <w:lang w:val="en-US"/>
              </w:rPr>
            </w:pPr>
            <w:r>
              <w:rPr>
                <w:rFonts w:ascii="Times New Roman" w:hAnsi="Times New Roman" w:cs="Times New Roman"/>
                <w:sz w:val="24"/>
                <w:szCs w:val="24"/>
              </w:rPr>
              <w:t xml:space="preserve">6 100 </w:t>
            </w:r>
            <w:r w:rsidRPr="00464E0E">
              <w:rPr>
                <w:rFonts w:ascii="Times New Roman" w:hAnsi="Times New Roman" w:cs="Times New Roman"/>
                <w:sz w:val="24"/>
                <w:szCs w:val="24"/>
                <w:lang w:val="en-US"/>
              </w:rPr>
              <w:t>USD</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 xml:space="preserve">9. </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Co-financing</w:t>
            </w:r>
            <w:proofErr w:type="spellEnd"/>
          </w:p>
        </w:tc>
        <w:tc>
          <w:tcPr>
            <w:tcW w:w="6344" w:type="dxa"/>
          </w:tcPr>
          <w:p w:rsidR="00B910BF" w:rsidRPr="00464E0E" w:rsidRDefault="00B910BF" w:rsidP="0034067E">
            <w:pPr>
              <w:rPr>
                <w:rFonts w:ascii="Times New Roman" w:hAnsi="Times New Roman" w:cs="Times New Roman"/>
                <w:sz w:val="24"/>
                <w:szCs w:val="24"/>
                <w:lang w:val="en-US"/>
              </w:rPr>
            </w:pPr>
            <w:r>
              <w:rPr>
                <w:rFonts w:ascii="Times New Roman" w:hAnsi="Times New Roman" w:cs="Times New Roman"/>
                <w:sz w:val="24"/>
                <w:szCs w:val="24"/>
              </w:rPr>
              <w:t xml:space="preserve">200 </w:t>
            </w:r>
            <w:r w:rsidRPr="00464E0E">
              <w:rPr>
                <w:rFonts w:ascii="Times New Roman" w:hAnsi="Times New Roman" w:cs="Times New Roman"/>
                <w:sz w:val="24"/>
                <w:szCs w:val="24"/>
                <w:lang w:val="en-US"/>
              </w:rPr>
              <w:t>USD</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Project</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term</w:t>
            </w:r>
            <w:proofErr w:type="spellEnd"/>
          </w:p>
        </w:tc>
        <w:tc>
          <w:tcPr>
            <w:tcW w:w="6344"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03.01.2022-01.12.2022</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Objective</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of</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the</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project</w:t>
            </w:r>
            <w:proofErr w:type="spellEnd"/>
          </w:p>
        </w:tc>
        <w:tc>
          <w:tcPr>
            <w:tcW w:w="6344" w:type="dxa"/>
          </w:tcPr>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Providing comfortable conditions of stay (close to home) for communication, conducting master classes, trainings, socialization of wards of the day-care department for elderly citizens with cognitive impairments and dementia</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12.</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Project</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objectives</w:t>
            </w:r>
            <w:proofErr w:type="spellEnd"/>
          </w:p>
        </w:tc>
        <w:tc>
          <w:tcPr>
            <w:tcW w:w="6344" w:type="dxa"/>
          </w:tcPr>
          <w:p w:rsidR="00B910BF" w:rsidRPr="00464E0E" w:rsidRDefault="00B910BF" w:rsidP="0034067E">
            <w:pPr>
              <w:ind w:left="34"/>
              <w:rPr>
                <w:rFonts w:ascii="Times New Roman" w:hAnsi="Times New Roman" w:cs="Times New Roman"/>
                <w:sz w:val="24"/>
                <w:szCs w:val="24"/>
                <w:lang w:val="en-US"/>
              </w:rPr>
            </w:pPr>
            <w:r w:rsidRPr="00464E0E">
              <w:rPr>
                <w:rFonts w:ascii="Times New Roman" w:hAnsi="Times New Roman" w:cs="Times New Roman"/>
                <w:sz w:val="24"/>
                <w:szCs w:val="24"/>
                <w:lang w:val="en-US"/>
              </w:rPr>
              <w:t xml:space="preserve">      1. Create a territory for creativity and intellectual recreation of wards with cognitive impairments and dementia.</w:t>
            </w:r>
          </w:p>
          <w:p w:rsidR="00B910BF" w:rsidRPr="00464E0E" w:rsidRDefault="00B910BF" w:rsidP="0034067E">
            <w:pPr>
              <w:pStyle w:val="a6"/>
              <w:ind w:left="34"/>
              <w:rPr>
                <w:rFonts w:ascii="Times New Roman" w:hAnsi="Times New Roman" w:cs="Times New Roman"/>
                <w:sz w:val="24"/>
                <w:szCs w:val="24"/>
                <w:lang w:val="en-US"/>
              </w:rPr>
            </w:pPr>
            <w:r w:rsidRPr="00464E0E">
              <w:rPr>
                <w:rFonts w:ascii="Times New Roman" w:hAnsi="Times New Roman" w:cs="Times New Roman"/>
                <w:sz w:val="24"/>
                <w:szCs w:val="24"/>
                <w:lang w:val="en-US"/>
              </w:rPr>
              <w:t xml:space="preserve">      2. Strengthen the psychophysical and emotional state of people with cognitive impairment and dementia.</w:t>
            </w:r>
          </w:p>
          <w:p w:rsidR="00B910BF" w:rsidRPr="00464E0E" w:rsidRDefault="00B910BF" w:rsidP="0034067E">
            <w:pPr>
              <w:pStyle w:val="a6"/>
              <w:ind w:left="34"/>
              <w:rPr>
                <w:rFonts w:ascii="Times New Roman" w:hAnsi="Times New Roman" w:cs="Times New Roman"/>
                <w:sz w:val="24"/>
                <w:szCs w:val="24"/>
                <w:lang w:val="en-US"/>
              </w:rPr>
            </w:pPr>
            <w:r w:rsidRPr="00464E0E">
              <w:rPr>
                <w:rFonts w:ascii="Times New Roman" w:hAnsi="Times New Roman" w:cs="Times New Roman"/>
                <w:sz w:val="24"/>
                <w:szCs w:val="24"/>
                <w:lang w:val="en-US"/>
              </w:rPr>
              <w:t xml:space="preserve">       3. Ensure the availability, openness and versatility of a socially oriented space for comfortable communication of wards with cognitive impairments and dementia.</w:t>
            </w:r>
          </w:p>
          <w:p w:rsidR="00B910BF" w:rsidRPr="00464E0E" w:rsidRDefault="00B910BF" w:rsidP="0034067E">
            <w:pPr>
              <w:pStyle w:val="a6"/>
              <w:ind w:left="34"/>
              <w:rPr>
                <w:rFonts w:ascii="Times New Roman" w:hAnsi="Times New Roman" w:cs="Times New Roman"/>
                <w:sz w:val="24"/>
                <w:szCs w:val="24"/>
                <w:lang w:val="en-US"/>
              </w:rPr>
            </w:pPr>
            <w:r w:rsidRPr="00464E0E">
              <w:rPr>
                <w:rFonts w:ascii="Times New Roman" w:hAnsi="Times New Roman" w:cs="Times New Roman"/>
                <w:sz w:val="24"/>
                <w:szCs w:val="24"/>
                <w:lang w:val="en-US"/>
              </w:rPr>
              <w:t xml:space="preserve">       4. Involvement of pupils with cognitive impairments in reading activity as a way of forming positive thinking.</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13.</w:t>
            </w:r>
          </w:p>
        </w:tc>
        <w:tc>
          <w:tcPr>
            <w:tcW w:w="2552" w:type="dxa"/>
          </w:tcPr>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 xml:space="preserve">Detailed description of </w:t>
            </w:r>
            <w:r w:rsidRPr="00464E0E">
              <w:rPr>
                <w:rFonts w:ascii="Times New Roman" w:hAnsi="Times New Roman" w:cs="Times New Roman"/>
                <w:sz w:val="24"/>
                <w:szCs w:val="24"/>
                <w:lang w:val="en-US"/>
              </w:rPr>
              <w:lastRenderedPageBreak/>
              <w:t>the activities within the project in accordance with the assigned tasks</w:t>
            </w:r>
          </w:p>
        </w:tc>
        <w:tc>
          <w:tcPr>
            <w:tcW w:w="6344" w:type="dxa"/>
          </w:tcPr>
          <w:p w:rsidR="00B910BF" w:rsidRPr="00464E0E" w:rsidRDefault="00B910BF" w:rsidP="0034067E">
            <w:pPr>
              <w:rPr>
                <w:rFonts w:ascii="Times New Roman" w:hAnsi="Times New Roman" w:cs="Times New Roman"/>
                <w:sz w:val="24"/>
                <w:szCs w:val="24"/>
                <w:u w:val="single"/>
                <w:lang w:val="en-US"/>
              </w:rPr>
            </w:pPr>
            <w:r w:rsidRPr="00464E0E">
              <w:rPr>
                <w:rFonts w:ascii="Times New Roman" w:hAnsi="Times New Roman" w:cs="Times New Roman"/>
                <w:sz w:val="24"/>
                <w:szCs w:val="24"/>
                <w:u w:val="single"/>
                <w:lang w:val="en-US"/>
              </w:rPr>
              <w:lastRenderedPageBreak/>
              <w:t>Description of the event:</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lastRenderedPageBreak/>
              <w:t>- Consultation with experts on creating conditions for organizing a literary living room.</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 Conversations with legal representatives on the problems of wards with cognitive impairment and dementia.</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 Market research and purchase of equipment.</w:t>
            </w:r>
          </w:p>
          <w:p w:rsidR="00B910BF" w:rsidRPr="00865FAB" w:rsidRDefault="00B910BF" w:rsidP="0034067E">
            <w:pPr>
              <w:rPr>
                <w:rFonts w:ascii="Times New Roman" w:hAnsi="Times New Roman" w:cs="Times New Roman"/>
                <w:sz w:val="24"/>
                <w:szCs w:val="24"/>
                <w:lang w:val="en-US"/>
              </w:rPr>
            </w:pPr>
            <w:r w:rsidRPr="00865FAB">
              <w:rPr>
                <w:rFonts w:ascii="Times New Roman" w:hAnsi="Times New Roman" w:cs="Times New Roman"/>
                <w:sz w:val="24"/>
                <w:szCs w:val="24"/>
                <w:lang w:val="en-US"/>
              </w:rPr>
              <w:t>- Equipment installation.</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 Design of a literary anti-cafe with full-fledged functioning of zones of intellectual leisure and individual work.</w:t>
            </w:r>
          </w:p>
        </w:tc>
      </w:tr>
      <w:tr w:rsidR="00B910BF" w:rsidRPr="00295290"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Justification</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of</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the</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project</w:t>
            </w:r>
            <w:proofErr w:type="spellEnd"/>
          </w:p>
        </w:tc>
        <w:tc>
          <w:tcPr>
            <w:tcW w:w="6344" w:type="dxa"/>
          </w:tcPr>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 xml:space="preserve">The literary living room is a social space ("third place"), the main functions of which are working (analogous to </w:t>
            </w:r>
            <w:proofErr w:type="spellStart"/>
            <w:r w:rsidRPr="00464E0E">
              <w:rPr>
                <w:rFonts w:ascii="Times New Roman" w:hAnsi="Times New Roman" w:cs="Times New Roman"/>
                <w:sz w:val="24"/>
                <w:szCs w:val="24"/>
                <w:lang w:val="en-US"/>
              </w:rPr>
              <w:t>coworking</w:t>
            </w:r>
            <w:proofErr w:type="spellEnd"/>
            <w:r w:rsidRPr="00464E0E">
              <w:rPr>
                <w:rFonts w:ascii="Times New Roman" w:hAnsi="Times New Roman" w:cs="Times New Roman"/>
                <w:sz w:val="24"/>
                <w:szCs w:val="24"/>
                <w:lang w:val="en-US"/>
              </w:rPr>
              <w:t xml:space="preserve"> - the employment of people in a common space), developing (as a venue for trainings and master classes), entertaining (as a game library and video library) and creative (as </w:t>
            </w:r>
            <w:proofErr w:type="gramStart"/>
            <w:r w:rsidRPr="00464E0E">
              <w:rPr>
                <w:rFonts w:ascii="Times New Roman" w:hAnsi="Times New Roman" w:cs="Times New Roman"/>
                <w:sz w:val="24"/>
                <w:szCs w:val="24"/>
                <w:lang w:val="en-US"/>
              </w:rPr>
              <w:t>an</w:t>
            </w:r>
            <w:proofErr w:type="gramEnd"/>
            <w:r w:rsidRPr="00464E0E">
              <w:rPr>
                <w:rFonts w:ascii="Times New Roman" w:hAnsi="Times New Roman" w:cs="Times New Roman"/>
                <w:sz w:val="24"/>
                <w:szCs w:val="24"/>
                <w:lang w:val="en-US"/>
              </w:rPr>
              <w:t xml:space="preserve"> opportunity for self-realization). An ideal place to socialize and make new friends for people with cognitive impairments.</w:t>
            </w:r>
          </w:p>
        </w:tc>
      </w:tr>
      <w:tr w:rsidR="00B910BF" w:rsidRPr="001B4335"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Post-project</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activities</w:t>
            </w:r>
            <w:proofErr w:type="spellEnd"/>
          </w:p>
        </w:tc>
        <w:tc>
          <w:tcPr>
            <w:tcW w:w="6344"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Constantly</w:t>
            </w:r>
            <w:proofErr w:type="spellEnd"/>
          </w:p>
        </w:tc>
      </w:tr>
      <w:tr w:rsidR="00B910BF" w:rsidRPr="007A2D58" w:rsidTr="0034067E">
        <w:tc>
          <w:tcPr>
            <w:tcW w:w="675" w:type="dxa"/>
          </w:tcPr>
          <w:p w:rsidR="00B910BF" w:rsidRPr="001B4335" w:rsidRDefault="00B910BF" w:rsidP="0034067E">
            <w:pPr>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B910BF" w:rsidRPr="001B4335" w:rsidRDefault="00B910BF" w:rsidP="0034067E">
            <w:pPr>
              <w:rPr>
                <w:rFonts w:ascii="Times New Roman" w:hAnsi="Times New Roman" w:cs="Times New Roman"/>
                <w:sz w:val="24"/>
                <w:szCs w:val="24"/>
              </w:rPr>
            </w:pPr>
            <w:proofErr w:type="spellStart"/>
            <w:r w:rsidRPr="00464E0E">
              <w:rPr>
                <w:rFonts w:ascii="Times New Roman" w:hAnsi="Times New Roman" w:cs="Times New Roman"/>
                <w:sz w:val="24"/>
                <w:szCs w:val="24"/>
              </w:rPr>
              <w:t>Project</w:t>
            </w:r>
            <w:proofErr w:type="spellEnd"/>
            <w:r w:rsidRPr="00464E0E">
              <w:rPr>
                <w:rFonts w:ascii="Times New Roman" w:hAnsi="Times New Roman" w:cs="Times New Roman"/>
                <w:sz w:val="24"/>
                <w:szCs w:val="24"/>
              </w:rPr>
              <w:t xml:space="preserve"> </w:t>
            </w:r>
            <w:proofErr w:type="spellStart"/>
            <w:r w:rsidRPr="00464E0E">
              <w:rPr>
                <w:rFonts w:ascii="Times New Roman" w:hAnsi="Times New Roman" w:cs="Times New Roman"/>
                <w:sz w:val="24"/>
                <w:szCs w:val="24"/>
              </w:rPr>
              <w:t>budget</w:t>
            </w:r>
            <w:proofErr w:type="spellEnd"/>
          </w:p>
        </w:tc>
        <w:tc>
          <w:tcPr>
            <w:tcW w:w="6344" w:type="dxa"/>
          </w:tcPr>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2 seater sofa -  800 USD,</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armchair - 500</w:t>
            </w:r>
            <w:r w:rsidRPr="007A2D58">
              <w:rPr>
                <w:lang w:val="en-US"/>
              </w:rPr>
              <w:t xml:space="preserve"> </w:t>
            </w:r>
            <w:r w:rsidRPr="007A2D58">
              <w:rPr>
                <w:rFonts w:ascii="Times New Roman" w:hAnsi="Times New Roman" w:cs="Times New Roman"/>
                <w:sz w:val="24"/>
                <w:szCs w:val="24"/>
                <w:lang w:val="en-US"/>
              </w:rPr>
              <w:t>USD</w:t>
            </w:r>
            <w:r w:rsidRPr="00464E0E">
              <w:rPr>
                <w:rFonts w:ascii="Times New Roman" w:hAnsi="Times New Roman" w:cs="Times New Roman"/>
                <w:sz w:val="24"/>
                <w:szCs w:val="24"/>
                <w:lang w:val="en-US"/>
              </w:rPr>
              <w:t xml:space="preserve"> ,</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transforming table -  400 USD ,</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floor lamp - 200 USD,</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floor screen - 200 USD ,</w:t>
            </w:r>
          </w:p>
          <w:p w:rsidR="00B910BF" w:rsidRPr="007A2D58"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book rack -  250</w:t>
            </w:r>
            <w:r w:rsidRPr="007A2D58">
              <w:rPr>
                <w:rFonts w:ascii="Times New Roman" w:hAnsi="Times New Roman" w:cs="Times New Roman"/>
                <w:sz w:val="24"/>
                <w:szCs w:val="24"/>
                <w:lang w:val="en-US"/>
              </w:rPr>
              <w:t xml:space="preserve"> </w:t>
            </w:r>
            <w:r w:rsidRPr="00464E0E">
              <w:rPr>
                <w:rFonts w:ascii="Times New Roman" w:hAnsi="Times New Roman" w:cs="Times New Roman"/>
                <w:sz w:val="24"/>
                <w:szCs w:val="24"/>
                <w:lang w:val="en-US"/>
              </w:rPr>
              <w:t>USD</w:t>
            </w:r>
            <w:r w:rsidRPr="007A2D58">
              <w:rPr>
                <w:rFonts w:ascii="Times New Roman" w:hAnsi="Times New Roman" w:cs="Times New Roman"/>
                <w:sz w:val="24"/>
                <w:szCs w:val="24"/>
                <w:lang w:val="en-US"/>
              </w:rPr>
              <w:t>,</w:t>
            </w:r>
          </w:p>
          <w:p w:rsidR="00B910BF" w:rsidRPr="00464E0E" w:rsidRDefault="00B910BF" w:rsidP="0034067E">
            <w:pPr>
              <w:rPr>
                <w:rFonts w:ascii="Times New Roman" w:hAnsi="Times New Roman" w:cs="Times New Roman"/>
                <w:sz w:val="24"/>
                <w:szCs w:val="24"/>
                <w:lang w:val="en-US"/>
              </w:rPr>
            </w:pPr>
            <w:proofErr w:type="spellStart"/>
            <w:r w:rsidRPr="00464E0E">
              <w:rPr>
                <w:rFonts w:ascii="Times New Roman" w:hAnsi="Times New Roman" w:cs="Times New Roman"/>
                <w:sz w:val="24"/>
                <w:szCs w:val="24"/>
                <w:lang w:val="en-US"/>
              </w:rPr>
              <w:t>fito</w:t>
            </w:r>
            <w:proofErr w:type="spellEnd"/>
            <w:r w:rsidRPr="00464E0E">
              <w:rPr>
                <w:rFonts w:ascii="Times New Roman" w:hAnsi="Times New Roman" w:cs="Times New Roman"/>
                <w:sz w:val="24"/>
                <w:szCs w:val="24"/>
                <w:lang w:val="en-US"/>
              </w:rPr>
              <w:t xml:space="preserve"> bar cabinet - 500 USD,</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tableware -  150 USD,</w:t>
            </w:r>
          </w:p>
          <w:p w:rsidR="00B910BF" w:rsidRPr="00464E0E" w:rsidRDefault="00B910BF" w:rsidP="0034067E">
            <w:pPr>
              <w:rPr>
                <w:rFonts w:ascii="Times New Roman" w:hAnsi="Times New Roman" w:cs="Times New Roman"/>
                <w:sz w:val="24"/>
                <w:szCs w:val="24"/>
                <w:lang w:val="en-US"/>
              </w:rPr>
            </w:pPr>
            <w:r w:rsidRPr="00464E0E">
              <w:rPr>
                <w:rFonts w:ascii="Times New Roman" w:hAnsi="Times New Roman" w:cs="Times New Roman"/>
                <w:sz w:val="24"/>
                <w:szCs w:val="24"/>
                <w:lang w:val="en-US"/>
              </w:rPr>
              <w:t>projector -  1,500 USD,</w:t>
            </w:r>
          </w:p>
          <w:p w:rsidR="00B910BF" w:rsidRPr="00464E0E" w:rsidRDefault="00B910BF" w:rsidP="0034067E">
            <w:pPr>
              <w:rPr>
                <w:rFonts w:ascii="Times New Roman" w:hAnsi="Times New Roman" w:cs="Times New Roman"/>
                <w:sz w:val="24"/>
                <w:szCs w:val="24"/>
                <w:lang w:val="en-US"/>
              </w:rPr>
            </w:pPr>
            <w:r>
              <w:rPr>
                <w:rFonts w:ascii="Times New Roman" w:hAnsi="Times New Roman" w:cs="Times New Roman"/>
                <w:sz w:val="24"/>
                <w:szCs w:val="24"/>
                <w:lang w:val="en-US"/>
              </w:rPr>
              <w:t xml:space="preserve">projection screen - </w:t>
            </w:r>
            <w:r w:rsidRPr="00464E0E">
              <w:rPr>
                <w:rFonts w:ascii="Times New Roman" w:hAnsi="Times New Roman" w:cs="Times New Roman"/>
                <w:sz w:val="24"/>
                <w:szCs w:val="24"/>
                <w:lang w:val="en-US"/>
              </w:rPr>
              <w:t xml:space="preserve"> 300 USD,</w:t>
            </w:r>
          </w:p>
          <w:p w:rsidR="00B910BF" w:rsidRPr="007A2D58" w:rsidRDefault="00B910BF" w:rsidP="0034067E">
            <w:pPr>
              <w:rPr>
                <w:rFonts w:ascii="Times New Roman" w:hAnsi="Times New Roman" w:cs="Times New Roman"/>
                <w:sz w:val="24"/>
                <w:szCs w:val="24"/>
              </w:rPr>
            </w:pPr>
            <w:proofErr w:type="gramStart"/>
            <w:r>
              <w:rPr>
                <w:rFonts w:ascii="Times New Roman" w:hAnsi="Times New Roman" w:cs="Times New Roman"/>
                <w:sz w:val="24"/>
                <w:szCs w:val="24"/>
                <w:lang w:val="en-US"/>
              </w:rPr>
              <w:t>laptop</w:t>
            </w:r>
            <w:proofErr w:type="gramEnd"/>
            <w:r>
              <w:rPr>
                <w:rFonts w:ascii="Times New Roman" w:hAnsi="Times New Roman" w:cs="Times New Roman"/>
                <w:sz w:val="24"/>
                <w:szCs w:val="24"/>
                <w:lang w:val="en-US"/>
              </w:rPr>
              <w:t xml:space="preserve"> - </w:t>
            </w:r>
            <w:r w:rsidRPr="007A2D58">
              <w:rPr>
                <w:rFonts w:ascii="Times New Roman" w:hAnsi="Times New Roman" w:cs="Times New Roman"/>
                <w:sz w:val="24"/>
                <w:szCs w:val="24"/>
                <w:lang w:val="en-US"/>
              </w:rPr>
              <w:t xml:space="preserve"> 1,500</w:t>
            </w:r>
            <w:r>
              <w:rPr>
                <w:rFonts w:ascii="Times New Roman" w:hAnsi="Times New Roman" w:cs="Times New Roman"/>
                <w:sz w:val="24"/>
                <w:szCs w:val="24"/>
              </w:rPr>
              <w:t xml:space="preserve"> </w:t>
            </w:r>
            <w:r w:rsidRPr="00464E0E">
              <w:rPr>
                <w:rFonts w:ascii="Times New Roman" w:hAnsi="Times New Roman" w:cs="Times New Roman"/>
                <w:sz w:val="24"/>
                <w:szCs w:val="24"/>
                <w:lang w:val="en-US"/>
              </w:rPr>
              <w:t>USD</w:t>
            </w:r>
            <w:r>
              <w:rPr>
                <w:rFonts w:ascii="Times New Roman" w:hAnsi="Times New Roman" w:cs="Times New Roman"/>
                <w:sz w:val="24"/>
                <w:szCs w:val="24"/>
              </w:rPr>
              <w:t>.</w:t>
            </w:r>
          </w:p>
        </w:tc>
      </w:tr>
    </w:tbl>
    <w:p w:rsidR="00B910BF" w:rsidRPr="007A2D58" w:rsidRDefault="00B910BF" w:rsidP="00B910BF">
      <w:pPr>
        <w:rPr>
          <w:rFonts w:ascii="Times New Roman" w:hAnsi="Times New Roman" w:cs="Times New Roman"/>
          <w:sz w:val="30"/>
          <w:szCs w:val="30"/>
          <w:lang w:val="en-US"/>
        </w:rPr>
      </w:pPr>
    </w:p>
    <w:p w:rsidR="00B910BF" w:rsidRPr="009F22BC" w:rsidRDefault="00B910BF" w:rsidP="00B910BF">
      <w:pPr>
        <w:jc w:val="both"/>
        <w:rPr>
          <w:rFonts w:ascii="Times New Roman" w:eastAsia="Calibri" w:hAnsi="Times New Roman" w:cs="Times New Roman"/>
          <w:sz w:val="30"/>
          <w:szCs w:val="30"/>
        </w:rPr>
      </w:pPr>
    </w:p>
    <w:p w:rsidR="000756E6" w:rsidRPr="009F22BC" w:rsidRDefault="000756E6" w:rsidP="000756E6">
      <w:pPr>
        <w:tabs>
          <w:tab w:val="left" w:pos="1680"/>
        </w:tabs>
        <w:rPr>
          <w:rFonts w:ascii="Times New Roman" w:eastAsia="Calibri" w:hAnsi="Times New Roman" w:cs="Times New Roman"/>
          <w:sz w:val="30"/>
          <w:szCs w:val="30"/>
        </w:rPr>
      </w:pPr>
    </w:p>
    <w:p w:rsidR="000756E6" w:rsidRPr="009F22BC" w:rsidRDefault="000756E6" w:rsidP="00D47643">
      <w:pPr>
        <w:tabs>
          <w:tab w:val="left" w:pos="1620"/>
          <w:tab w:val="left" w:pos="2926"/>
          <w:tab w:val="left" w:pos="6030"/>
          <w:tab w:val="left" w:pos="6510"/>
        </w:tabs>
        <w:spacing w:after="0" w:line="240" w:lineRule="auto"/>
        <w:ind w:right="3955"/>
        <w:jc w:val="both"/>
      </w:pPr>
    </w:p>
    <w:sectPr w:rsidR="000756E6" w:rsidRPr="009F22BC" w:rsidSect="00B910BF">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9E1"/>
    <w:multiLevelType w:val="hybridMultilevel"/>
    <w:tmpl w:val="991AE218"/>
    <w:lvl w:ilvl="0" w:tplc="6518D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31CD7"/>
    <w:multiLevelType w:val="hybridMultilevel"/>
    <w:tmpl w:val="29C6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43481B"/>
    <w:multiLevelType w:val="hybridMultilevel"/>
    <w:tmpl w:val="37AEA1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234C8"/>
    <w:multiLevelType w:val="hybridMultilevel"/>
    <w:tmpl w:val="0E08AB6E"/>
    <w:lvl w:ilvl="0" w:tplc="34CE321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A40952"/>
    <w:multiLevelType w:val="hybridMultilevel"/>
    <w:tmpl w:val="C914A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EC"/>
    <w:rsid w:val="000756E6"/>
    <w:rsid w:val="00094BB4"/>
    <w:rsid w:val="000B1A77"/>
    <w:rsid w:val="001523C5"/>
    <w:rsid w:val="001C1F0D"/>
    <w:rsid w:val="00295290"/>
    <w:rsid w:val="00313619"/>
    <w:rsid w:val="0035353F"/>
    <w:rsid w:val="0039107A"/>
    <w:rsid w:val="004C6217"/>
    <w:rsid w:val="004D1E48"/>
    <w:rsid w:val="00521C7B"/>
    <w:rsid w:val="005B152B"/>
    <w:rsid w:val="005B30D1"/>
    <w:rsid w:val="006430E5"/>
    <w:rsid w:val="007141F2"/>
    <w:rsid w:val="00722803"/>
    <w:rsid w:val="007E4C13"/>
    <w:rsid w:val="008255D3"/>
    <w:rsid w:val="008569E9"/>
    <w:rsid w:val="008E5AA3"/>
    <w:rsid w:val="008F11F0"/>
    <w:rsid w:val="009067E4"/>
    <w:rsid w:val="009F22BC"/>
    <w:rsid w:val="00A90887"/>
    <w:rsid w:val="00B910BF"/>
    <w:rsid w:val="00BB6110"/>
    <w:rsid w:val="00D47643"/>
    <w:rsid w:val="00D810EC"/>
    <w:rsid w:val="00DD4787"/>
    <w:rsid w:val="00E4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1ADD3-FB27-45D0-803A-91A02EB9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0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30E5"/>
    <w:rPr>
      <w:rFonts w:ascii="Segoe UI" w:hAnsi="Segoe UI" w:cs="Segoe UI"/>
      <w:sz w:val="18"/>
      <w:szCs w:val="18"/>
    </w:rPr>
  </w:style>
  <w:style w:type="table" w:customStyle="1" w:styleId="1">
    <w:name w:val="Сетка таблицы1"/>
    <w:basedOn w:val="a1"/>
    <w:next w:val="a5"/>
    <w:uiPriority w:val="39"/>
    <w:rsid w:val="0007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7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10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Ивановская Наталья Николаевна</cp:lastModifiedBy>
  <cp:revision>2</cp:revision>
  <cp:lastPrinted>2021-04-21T06:26:00Z</cp:lastPrinted>
  <dcterms:created xsi:type="dcterms:W3CDTF">2022-01-05T12:27:00Z</dcterms:created>
  <dcterms:modified xsi:type="dcterms:W3CDTF">2022-01-05T12:27:00Z</dcterms:modified>
</cp:coreProperties>
</file>