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D2" w:rsidRPr="003A7AD2" w:rsidRDefault="003A7AD2" w:rsidP="007F4A34">
      <w:pPr>
        <w:jc w:val="center"/>
        <w:rPr>
          <w:rFonts w:ascii="Times New Roman" w:hAnsi="Times New Roman" w:cs="Times New Roman"/>
          <w:sz w:val="30"/>
          <w:szCs w:val="30"/>
        </w:rPr>
      </w:pPr>
      <w:r w:rsidRPr="003A7AD2">
        <w:rPr>
          <w:rFonts w:ascii="Times New Roman" w:hAnsi="Times New Roman" w:cs="Times New Roman"/>
          <w:sz w:val="30"/>
          <w:szCs w:val="30"/>
        </w:rPr>
        <w:t>Заявка</w:t>
      </w:r>
      <w:bookmarkStart w:id="0" w:name="_GoBack"/>
      <w:bookmarkEnd w:id="0"/>
      <w:r w:rsidRPr="003A7AD2">
        <w:rPr>
          <w:rFonts w:ascii="Times New Roman" w:hAnsi="Times New Roman" w:cs="Times New Roman"/>
          <w:sz w:val="30"/>
          <w:szCs w:val="30"/>
        </w:rPr>
        <w:t xml:space="preserve"> на финансирование гуманитарного проекта</w:t>
      </w:r>
      <w:r w:rsidRPr="003A7AD2">
        <w:rPr>
          <w:rFonts w:ascii="Times New Roman" w:hAnsi="Times New Roman" w:cs="Times New Roman"/>
          <w:b/>
          <w:sz w:val="30"/>
          <w:szCs w:val="30"/>
        </w:rPr>
        <w:t xml:space="preserve"> «</w:t>
      </w:r>
      <w:proofErr w:type="spellStart"/>
      <w:r w:rsidRPr="003A7AD2">
        <w:rPr>
          <w:rFonts w:ascii="Times New Roman" w:hAnsi="Times New Roman" w:cs="Times New Roman"/>
          <w:b/>
          <w:sz w:val="30"/>
          <w:szCs w:val="30"/>
        </w:rPr>
        <w:t>Лаунж</w:t>
      </w:r>
      <w:proofErr w:type="spellEnd"/>
      <w:r w:rsidRPr="003A7AD2">
        <w:rPr>
          <w:rFonts w:ascii="Times New Roman" w:hAnsi="Times New Roman" w:cs="Times New Roman"/>
          <w:b/>
          <w:sz w:val="30"/>
          <w:szCs w:val="30"/>
        </w:rPr>
        <w:t xml:space="preserve">-пространство» </w:t>
      </w:r>
      <w:r w:rsidRPr="003A7AD2">
        <w:rPr>
          <w:rFonts w:ascii="Times New Roman" w:hAnsi="Times New Roman" w:cs="Times New Roman"/>
          <w:sz w:val="30"/>
          <w:szCs w:val="30"/>
        </w:rPr>
        <w:t>для людей, имеющих тяжёлые и множественные нарушения в развитии</w:t>
      </w:r>
    </w:p>
    <w:p w:rsidR="003A7AD2" w:rsidRPr="003A7AD2" w:rsidRDefault="003A7AD2" w:rsidP="003A7AD2">
      <w:pPr>
        <w:rPr>
          <w:rFonts w:ascii="Times New Roman" w:hAnsi="Times New Roman" w:cs="Times New Roman"/>
          <w:sz w:val="30"/>
          <w:szCs w:val="30"/>
        </w:rPr>
      </w:pPr>
    </w:p>
    <w:tbl>
      <w:tblPr>
        <w:tblStyle w:val="a3"/>
        <w:tblW w:w="0" w:type="auto"/>
        <w:tblLook w:val="04A0" w:firstRow="1" w:lastRow="0" w:firstColumn="1" w:lastColumn="0" w:noHBand="0" w:noVBand="1"/>
      </w:tblPr>
      <w:tblGrid>
        <w:gridCol w:w="846"/>
        <w:gridCol w:w="2835"/>
        <w:gridCol w:w="5664"/>
      </w:tblGrid>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Наименование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Гуманитарный проект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-пространство»</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Наименование организации</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Государственное учреждение «Территориальный центр социального обслуживания населения Центрального района г. Минска»</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Физический и юридический адрес организации, телефон, факс, </w:t>
            </w:r>
            <w:r w:rsidRPr="007F4A34">
              <w:rPr>
                <w:rFonts w:ascii="Times New Roman" w:hAnsi="Times New Roman" w:cs="Times New Roman"/>
                <w:sz w:val="24"/>
                <w:szCs w:val="24"/>
                <w:lang w:val="en-US"/>
              </w:rPr>
              <w:t>e</w:t>
            </w:r>
            <w:r w:rsidRPr="007F4A34">
              <w:rPr>
                <w:rFonts w:ascii="Times New Roman" w:hAnsi="Times New Roman" w:cs="Times New Roman"/>
                <w:sz w:val="24"/>
                <w:szCs w:val="24"/>
              </w:rPr>
              <w:t>-</w:t>
            </w:r>
            <w:r w:rsidRPr="007F4A34">
              <w:rPr>
                <w:rFonts w:ascii="Times New Roman" w:hAnsi="Times New Roman" w:cs="Times New Roman"/>
                <w:sz w:val="24"/>
                <w:szCs w:val="24"/>
                <w:lang w:val="en-US"/>
              </w:rPr>
              <w:t>mail</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u w:val="single"/>
              </w:rPr>
              <w:t>Физический адрес организации</w:t>
            </w:r>
            <w:r w:rsidRPr="007F4A34">
              <w:rPr>
                <w:rFonts w:ascii="Times New Roman" w:hAnsi="Times New Roman" w:cs="Times New Roman"/>
                <w:sz w:val="24"/>
                <w:szCs w:val="24"/>
              </w:rPr>
              <w:t xml:space="preserve">-220029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г. Минск, ул. Киселёва,4</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тел. 351 64 99</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u w:val="single"/>
              </w:rPr>
              <w:t>Юридический адрес организации</w:t>
            </w:r>
            <w:r w:rsidRPr="007F4A34">
              <w:rPr>
                <w:rFonts w:ascii="Times New Roman" w:hAnsi="Times New Roman" w:cs="Times New Roman"/>
                <w:sz w:val="24"/>
                <w:szCs w:val="24"/>
              </w:rPr>
              <w:t>-220029</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 г. Минск, ул. Красная,3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тел. 353 65 03, факс 243 66 37 </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Информация об организации</w:t>
            </w:r>
          </w:p>
        </w:tc>
        <w:tc>
          <w:tcPr>
            <w:tcW w:w="5664" w:type="dxa"/>
          </w:tcPr>
          <w:p w:rsidR="003A7AD2" w:rsidRPr="007F4A34" w:rsidRDefault="003A7AD2" w:rsidP="003A7AD2">
            <w:pPr>
              <w:tabs>
                <w:tab w:val="num" w:pos="720"/>
              </w:tabs>
              <w:spacing w:after="165"/>
              <w:rPr>
                <w:rFonts w:ascii="Times New Roman" w:hAnsi="Times New Roman" w:cs="Times New Roman"/>
                <w:sz w:val="24"/>
                <w:szCs w:val="24"/>
              </w:rPr>
            </w:pPr>
            <w:r w:rsidRPr="007F4A34">
              <w:rPr>
                <w:rFonts w:ascii="Times New Roman" w:eastAsia="Times New Roman" w:hAnsi="Times New Roman" w:cs="Times New Roman"/>
                <w:sz w:val="24"/>
                <w:szCs w:val="24"/>
                <w:lang w:eastAsia="ru-RU"/>
              </w:rPr>
              <w:t>Центр является государственным учреждением социального обслуживания, деятельность которого направлена на организацию и оказание социальных услуг гражданам, находящимся в трудной жизненной ситуации, в формах полустационарного, нестационарного, социального обслуживания на дому, а также содействие активизации собственных усилий граждан по предупреждению, преодолению трудной жизненной ситуации и (или) адаптации к ней. Целью деятельности Центра является осуществление на территории Центрального района г. Минска организационной, методической и практической деятельности по социальному обслуживанию граждан, находящихся в трудной жизненной ситуации.</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Руководитель организации</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Герасимова Инна Викторовна, директор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тел. +37517 353 65 03</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Менеджер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Скрипкина Татьяна Александровна, заведующий отделения дневного пребывания для инвалидов, тел. +37517 351 64 99, +375295552975</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Прежняя помощь, полученная от других иностранных источников</w:t>
            </w:r>
          </w:p>
        </w:tc>
        <w:tc>
          <w:tcPr>
            <w:tcW w:w="5664" w:type="dxa"/>
          </w:tcPr>
          <w:p w:rsidR="003A7AD2" w:rsidRPr="007F4A34" w:rsidRDefault="003A7AD2" w:rsidP="003A7AD2">
            <w:pPr>
              <w:jc w:val="center"/>
              <w:rPr>
                <w:rFonts w:ascii="Times New Roman" w:hAnsi="Times New Roman" w:cs="Times New Roman"/>
                <w:sz w:val="24"/>
                <w:szCs w:val="24"/>
              </w:rPr>
            </w:pPr>
            <w:r w:rsidRPr="007F4A34">
              <w:rPr>
                <w:rFonts w:ascii="Times New Roman" w:hAnsi="Times New Roman" w:cs="Times New Roman"/>
                <w:sz w:val="24"/>
                <w:szCs w:val="24"/>
              </w:rPr>
              <w:t>-</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Требуемая сумма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10000 </w:t>
            </w:r>
            <w:proofErr w:type="spellStart"/>
            <w:r w:rsidRPr="007F4A34">
              <w:rPr>
                <w:rFonts w:ascii="Times New Roman" w:hAnsi="Times New Roman" w:cs="Times New Roman"/>
                <w:sz w:val="24"/>
                <w:szCs w:val="24"/>
              </w:rPr>
              <w:t>у.е</w:t>
            </w:r>
            <w:proofErr w:type="spellEnd"/>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proofErr w:type="spellStart"/>
            <w:r w:rsidRPr="007F4A34">
              <w:rPr>
                <w:rFonts w:ascii="Times New Roman" w:hAnsi="Times New Roman" w:cs="Times New Roman"/>
                <w:sz w:val="24"/>
                <w:szCs w:val="24"/>
              </w:rPr>
              <w:t>Софинансирование</w:t>
            </w:r>
            <w:proofErr w:type="spellEnd"/>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300 у.е.</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Срок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01.05.2022-01.05.2023</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Цель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Создание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xml:space="preserve">- пространства для людей с инвалидностью.  </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Задачи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1.Укреплять психофизическое и эмоциональное состояние людей, имеющих инвалидность, а также тяжёлые и множественные нарушения.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2.Создать условия для релаксации и комфортного времяпровождения инвалидов длительное время в условиях полустационарной формы социального обслуживания.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lastRenderedPageBreak/>
              <w:t>3. Создать возможность уединения и расслабления нервной системы людей, имеющих ограничения.</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tc>
        <w:tc>
          <w:tcPr>
            <w:tcW w:w="5664" w:type="dxa"/>
          </w:tcPr>
          <w:p w:rsidR="003A7AD2" w:rsidRPr="007F4A34" w:rsidRDefault="003A7AD2" w:rsidP="003A7AD2">
            <w:pPr>
              <w:rPr>
                <w:rFonts w:ascii="Times New Roman" w:hAnsi="Times New Roman" w:cs="Times New Roman"/>
                <w:sz w:val="24"/>
                <w:szCs w:val="24"/>
                <w:u w:val="single"/>
              </w:rPr>
            </w:pPr>
            <w:r w:rsidRPr="007F4A34">
              <w:rPr>
                <w:rFonts w:ascii="Times New Roman" w:hAnsi="Times New Roman" w:cs="Times New Roman"/>
                <w:sz w:val="24"/>
                <w:szCs w:val="24"/>
                <w:u w:val="single"/>
              </w:rPr>
              <w:t>Описание мероприятия: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-Консультации со специалистами по созданию условий для организации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xml:space="preserve"> –пространства.</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 Беседы с законными представителями по проблемам развития людей с ограниченными возможностями.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-Ознакомление с рынком продаж оборудования для оснащения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w:t>
            </w:r>
            <w:proofErr w:type="gramStart"/>
            <w:r w:rsidRPr="007F4A34">
              <w:rPr>
                <w:rFonts w:ascii="Times New Roman" w:hAnsi="Times New Roman" w:cs="Times New Roman"/>
                <w:sz w:val="24"/>
                <w:szCs w:val="24"/>
              </w:rPr>
              <w:t>пространства .</w:t>
            </w:r>
            <w:proofErr w:type="gramEnd"/>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Проведение торгов по закупке и установления оборудования.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-Оформление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xml:space="preserve">-зоны.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-Разработка системы различных релаксационных мероприятий и форм работы с людьми, имеющими инвалидность и находящимися на обслуживании в отделении дневного пребывания. </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-Ожидаемый результат.</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u w:val="single"/>
              </w:rPr>
              <w:t>Целевая группа:</w:t>
            </w:r>
            <w:r w:rsidRPr="007F4A34">
              <w:rPr>
                <w:rFonts w:ascii="Times New Roman" w:hAnsi="Times New Roman" w:cs="Times New Roman"/>
                <w:sz w:val="24"/>
                <w:szCs w:val="24"/>
              </w:rPr>
              <w:t xml:space="preserve"> инвалиды, находящиеся на обслуживании в отделении дневного пребывания, в том числе, имеющие тяжёлые и множественные нарушения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u w:val="single"/>
              </w:rPr>
              <w:t>Количество участников</w:t>
            </w:r>
            <w:r w:rsidRPr="007F4A34">
              <w:rPr>
                <w:rFonts w:ascii="Times New Roman" w:hAnsi="Times New Roman" w:cs="Times New Roman"/>
                <w:sz w:val="24"/>
                <w:szCs w:val="24"/>
              </w:rPr>
              <w:t>: 20</w:t>
            </w:r>
          </w:p>
          <w:p w:rsidR="003A7AD2" w:rsidRPr="007F4A34" w:rsidRDefault="003A7AD2" w:rsidP="003A7AD2">
            <w:pPr>
              <w:rPr>
                <w:rFonts w:ascii="Times New Roman" w:hAnsi="Times New Roman" w:cs="Times New Roman"/>
                <w:sz w:val="24"/>
                <w:szCs w:val="24"/>
              </w:rPr>
            </w:pP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Обоснование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lang w:val="en-US"/>
              </w:rPr>
              <w:t>L</w:t>
            </w:r>
            <w:proofErr w:type="spellStart"/>
            <w:r w:rsidRPr="007F4A34">
              <w:rPr>
                <w:rFonts w:ascii="Times New Roman" w:hAnsi="Times New Roman" w:cs="Times New Roman"/>
                <w:sz w:val="24"/>
                <w:szCs w:val="24"/>
              </w:rPr>
              <w:t>unge</w:t>
            </w:r>
            <w:proofErr w:type="spellEnd"/>
            <w:r w:rsidRPr="007F4A34">
              <w:rPr>
                <w:rFonts w:ascii="Times New Roman" w:hAnsi="Times New Roman" w:cs="Times New Roman"/>
                <w:sz w:val="24"/>
                <w:szCs w:val="24"/>
              </w:rPr>
              <w:t xml:space="preserve"> в переводе с английского языка обозначает комнату для релаксации. Помимо этого значения, данное понятие имеет также и другие: кушетка, диван, безделье, отдых. Из этого следует вывод, что интерьер в стиле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xml:space="preserve"> подразумевает создание атмосферы уюта и покоя, способствующей максимальному расслаблению.</w:t>
            </w:r>
          </w:p>
          <w:p w:rsidR="003A7AD2" w:rsidRPr="007F4A34" w:rsidRDefault="003A7AD2" w:rsidP="003A7AD2">
            <w:pPr>
              <w:rPr>
                <w:rFonts w:ascii="Times New Roman" w:hAnsi="Times New Roman" w:cs="Times New Roman"/>
                <w:sz w:val="24"/>
                <w:szCs w:val="24"/>
              </w:rPr>
            </w:pPr>
            <w:proofErr w:type="spellStart"/>
            <w:r w:rsidRPr="007F4A34">
              <w:rPr>
                <w:rFonts w:ascii="Times New Roman" w:hAnsi="Times New Roman" w:cs="Times New Roman"/>
                <w:b/>
                <w:bCs/>
                <w:sz w:val="24"/>
                <w:szCs w:val="24"/>
              </w:rPr>
              <w:t>Лаунж</w:t>
            </w:r>
            <w:proofErr w:type="spellEnd"/>
            <w:r w:rsidRPr="007F4A34">
              <w:rPr>
                <w:rFonts w:ascii="Times New Roman" w:hAnsi="Times New Roman" w:cs="Times New Roman"/>
                <w:b/>
                <w:bCs/>
                <w:sz w:val="24"/>
                <w:szCs w:val="24"/>
              </w:rPr>
              <w:t>-зона - эффективный отдых!</w:t>
            </w:r>
          </w:p>
          <w:p w:rsidR="003A7AD2" w:rsidRPr="007F4A34" w:rsidRDefault="00861E56" w:rsidP="003A7AD2">
            <w:pPr>
              <w:rPr>
                <w:rFonts w:ascii="Times New Roman" w:hAnsi="Times New Roman" w:cs="Times New Roman"/>
                <w:sz w:val="24"/>
                <w:szCs w:val="24"/>
              </w:rPr>
            </w:pPr>
            <w:hyperlink r:id="rId5" w:tooltip="Мебель для лаунж зоны купить" w:history="1">
              <w:proofErr w:type="spellStart"/>
              <w:r w:rsidR="003A7AD2" w:rsidRPr="007F4A34">
                <w:rPr>
                  <w:rFonts w:ascii="Times New Roman" w:hAnsi="Times New Roman" w:cs="Times New Roman"/>
                  <w:sz w:val="24"/>
                  <w:szCs w:val="24"/>
                  <w:u w:val="single"/>
                </w:rPr>
                <w:t>Лайнж</w:t>
              </w:r>
              <w:proofErr w:type="spellEnd"/>
              <w:r w:rsidR="003A7AD2" w:rsidRPr="007F4A34">
                <w:rPr>
                  <w:rFonts w:ascii="Times New Roman" w:hAnsi="Times New Roman" w:cs="Times New Roman"/>
                  <w:sz w:val="24"/>
                  <w:szCs w:val="24"/>
                  <w:u w:val="single"/>
                </w:rPr>
                <w:t>-зона</w:t>
              </w:r>
            </w:hyperlink>
            <w:r w:rsidR="003A7AD2" w:rsidRPr="007F4A34">
              <w:rPr>
                <w:rFonts w:ascii="Times New Roman" w:hAnsi="Times New Roman" w:cs="Times New Roman"/>
                <w:sz w:val="24"/>
                <w:szCs w:val="24"/>
              </w:rPr>
              <w:t xml:space="preserve"> – это зона, созданная для отдыха и релаксации, пространство, где человек, имеющий ограничения может получить максимальное ощущение покоя.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Следует заметить, что изначально термин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обозначал определенное музыкальное направление. Музыка в таком стиле была очень легкой, расслабляющей. С ее помощью можно было снять напряжение и усталость, а также полностью окунуться в атмосферу покоя.</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На сегодняшний день данное понятие коснулось также стиля жизни, который подразумевает легкое восприятие любых событий, юмористическое отношение к окружающему миру, душевный покой.</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Каждый человек нуждается в индивидуальном и личном пространстве, в спокойном отдыхе, и имеет потребность   оборудовать специальные </w:t>
            </w:r>
            <w:proofErr w:type="spellStart"/>
            <w:r w:rsidRPr="007F4A34">
              <w:rPr>
                <w:rFonts w:ascii="Times New Roman" w:hAnsi="Times New Roman" w:cs="Times New Roman"/>
                <w:sz w:val="24"/>
                <w:szCs w:val="24"/>
              </w:rPr>
              <w:t>лаунж</w:t>
            </w:r>
            <w:proofErr w:type="spellEnd"/>
            <w:r w:rsidRPr="007F4A34">
              <w:rPr>
                <w:rFonts w:ascii="Times New Roman" w:hAnsi="Times New Roman" w:cs="Times New Roman"/>
                <w:sz w:val="24"/>
                <w:szCs w:val="24"/>
              </w:rPr>
              <w:t xml:space="preserve">-зоны в своих заведениях. Кроме специфической обстановки таких мест используют подходящее музыкальное сопровождение для достижения </w:t>
            </w:r>
            <w:r w:rsidRPr="007F4A34">
              <w:rPr>
                <w:rFonts w:ascii="Times New Roman" w:hAnsi="Times New Roman" w:cs="Times New Roman"/>
                <w:sz w:val="24"/>
                <w:szCs w:val="24"/>
              </w:rPr>
              <w:lastRenderedPageBreak/>
              <w:t xml:space="preserve">максимального </w:t>
            </w:r>
            <w:proofErr w:type="spellStart"/>
            <w:r w:rsidRPr="007F4A34">
              <w:rPr>
                <w:rFonts w:ascii="Times New Roman" w:hAnsi="Times New Roman" w:cs="Times New Roman"/>
                <w:sz w:val="24"/>
                <w:szCs w:val="24"/>
              </w:rPr>
              <w:t>релакса</w:t>
            </w:r>
            <w:proofErr w:type="spellEnd"/>
            <w:r w:rsidRPr="007F4A34">
              <w:rPr>
                <w:rFonts w:ascii="Times New Roman" w:hAnsi="Times New Roman" w:cs="Times New Roman"/>
                <w:sz w:val="24"/>
                <w:szCs w:val="24"/>
              </w:rPr>
              <w:t>. Учитывая, что наше отделение посещают люди с особенностями, данная зона была бы незаменимым местом для их времяпровождения, отдыха, общения и релаксации.</w:t>
            </w:r>
          </w:p>
          <w:p w:rsidR="003A7AD2" w:rsidRPr="007F4A34" w:rsidRDefault="003A7AD2" w:rsidP="003A7AD2">
            <w:pPr>
              <w:rPr>
                <w:rFonts w:ascii="Times New Roman" w:hAnsi="Times New Roman" w:cs="Times New Roman"/>
                <w:sz w:val="24"/>
                <w:szCs w:val="24"/>
              </w:rPr>
            </w:pP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Деятельность после окончания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Постоянно</w:t>
            </w:r>
          </w:p>
        </w:tc>
      </w:tr>
      <w:tr w:rsidR="007F4A34" w:rsidRPr="007F4A34" w:rsidTr="001D335B">
        <w:tc>
          <w:tcPr>
            <w:tcW w:w="846" w:type="dxa"/>
          </w:tcPr>
          <w:p w:rsidR="003A7AD2" w:rsidRPr="007F4A34" w:rsidRDefault="003A7AD2" w:rsidP="003A7AD2">
            <w:pPr>
              <w:numPr>
                <w:ilvl w:val="0"/>
                <w:numId w:val="1"/>
              </w:numPr>
              <w:contextualSpacing/>
              <w:rPr>
                <w:rFonts w:ascii="Times New Roman" w:hAnsi="Times New Roman" w:cs="Times New Roman"/>
                <w:sz w:val="24"/>
                <w:szCs w:val="24"/>
              </w:rPr>
            </w:pPr>
          </w:p>
        </w:tc>
        <w:tc>
          <w:tcPr>
            <w:tcW w:w="2835"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Бюджет проекта</w:t>
            </w:r>
          </w:p>
        </w:tc>
        <w:tc>
          <w:tcPr>
            <w:tcW w:w="5664" w:type="dxa"/>
          </w:tcPr>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Мягкая мебель-2 000 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Медиаоборудование-2 000у.е.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Компьютер-1000у.е.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Освещение-1000у.е.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Подушки и ковры-300у.е.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 xml:space="preserve">Мебель и </w:t>
            </w:r>
            <w:proofErr w:type="gramStart"/>
            <w:r w:rsidRPr="007F4A34">
              <w:rPr>
                <w:rFonts w:ascii="Times New Roman" w:hAnsi="Times New Roman" w:cs="Times New Roman"/>
                <w:sz w:val="24"/>
                <w:szCs w:val="24"/>
              </w:rPr>
              <w:t>оборудование(</w:t>
            </w:r>
            <w:proofErr w:type="gramEnd"/>
            <w:r w:rsidRPr="007F4A34">
              <w:rPr>
                <w:rFonts w:ascii="Times New Roman" w:hAnsi="Times New Roman" w:cs="Times New Roman"/>
                <w:sz w:val="24"/>
                <w:szCs w:val="24"/>
              </w:rPr>
              <w:t xml:space="preserve">специальная посуда) </w:t>
            </w:r>
            <w:proofErr w:type="spellStart"/>
            <w:r w:rsidRPr="007F4A34">
              <w:rPr>
                <w:rFonts w:ascii="Times New Roman" w:hAnsi="Times New Roman" w:cs="Times New Roman"/>
                <w:sz w:val="24"/>
                <w:szCs w:val="24"/>
              </w:rPr>
              <w:t>ддя</w:t>
            </w:r>
            <w:proofErr w:type="spellEnd"/>
            <w:r w:rsidRPr="007F4A34">
              <w:rPr>
                <w:rFonts w:ascii="Times New Roman" w:hAnsi="Times New Roman" w:cs="Times New Roman"/>
                <w:sz w:val="24"/>
                <w:szCs w:val="24"/>
              </w:rPr>
              <w:t xml:space="preserve"> фитобара-2 000у.е.</w:t>
            </w:r>
          </w:p>
          <w:p w:rsidR="003A7AD2" w:rsidRPr="007F4A34" w:rsidRDefault="003A7AD2" w:rsidP="003A7AD2">
            <w:pPr>
              <w:rPr>
                <w:rFonts w:ascii="Times New Roman" w:hAnsi="Times New Roman" w:cs="Times New Roman"/>
                <w:sz w:val="24"/>
                <w:szCs w:val="24"/>
              </w:rPr>
            </w:pPr>
            <w:r w:rsidRPr="007F4A34">
              <w:rPr>
                <w:rFonts w:ascii="Times New Roman" w:hAnsi="Times New Roman" w:cs="Times New Roman"/>
                <w:sz w:val="24"/>
                <w:szCs w:val="24"/>
              </w:rPr>
              <w:t>Массажное кресло-2000у.е.</w:t>
            </w:r>
          </w:p>
          <w:p w:rsidR="003A7AD2" w:rsidRPr="007F4A34" w:rsidRDefault="003A7AD2" w:rsidP="003A7AD2">
            <w:pPr>
              <w:rPr>
                <w:rFonts w:ascii="Times New Roman" w:hAnsi="Times New Roman" w:cs="Times New Roman"/>
                <w:sz w:val="24"/>
                <w:szCs w:val="24"/>
              </w:rPr>
            </w:pPr>
          </w:p>
        </w:tc>
      </w:tr>
    </w:tbl>
    <w:p w:rsidR="003A7AD2" w:rsidRPr="003A7AD2" w:rsidRDefault="003A7AD2" w:rsidP="003A7AD2">
      <w:pPr>
        <w:rPr>
          <w:rFonts w:ascii="Times New Roman" w:hAnsi="Times New Roman" w:cs="Times New Roman"/>
          <w:sz w:val="30"/>
          <w:szCs w:val="30"/>
        </w:rPr>
      </w:pPr>
    </w:p>
    <w:p w:rsidR="003A7AD2" w:rsidRPr="003A7AD2" w:rsidRDefault="003A7AD2" w:rsidP="003A7AD2">
      <w:pPr>
        <w:rPr>
          <w:rFonts w:ascii="Times New Roman" w:hAnsi="Times New Roman" w:cs="Times New Roman"/>
          <w:sz w:val="30"/>
          <w:szCs w:val="30"/>
        </w:rPr>
      </w:pPr>
    </w:p>
    <w:p w:rsidR="007F4A34" w:rsidRDefault="007F4A34">
      <w:pPr>
        <w:rPr>
          <w:rFonts w:ascii="Times New Roman" w:hAnsi="Times New Roman" w:cs="Times New Roman"/>
          <w:sz w:val="30"/>
          <w:szCs w:val="30"/>
        </w:rPr>
      </w:pPr>
      <w:r>
        <w:rPr>
          <w:rFonts w:ascii="Times New Roman" w:hAnsi="Times New Roman" w:cs="Times New Roman"/>
          <w:sz w:val="30"/>
          <w:szCs w:val="30"/>
        </w:rPr>
        <w:br w:type="page"/>
      </w:r>
    </w:p>
    <w:p w:rsidR="003A7AD2" w:rsidRPr="003A7AD2" w:rsidRDefault="003A7AD2" w:rsidP="003A7A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eastAsia="ru-RU"/>
        </w:rPr>
      </w:pPr>
      <w:r w:rsidRPr="003A7AD2">
        <w:rPr>
          <w:rFonts w:ascii="inherit" w:eastAsia="Times New Roman" w:hAnsi="inherit" w:cs="Courier New"/>
          <w:color w:val="202124"/>
          <w:sz w:val="42"/>
          <w:szCs w:val="42"/>
          <w:lang w:eastAsia="ru-RU"/>
        </w:rPr>
        <w:lastRenderedPageBreak/>
        <w:t>Application for funding of the humanitarian project "Lounge Space" for people with severe and multiple developmental disabilities</w:t>
      </w:r>
    </w:p>
    <w:p w:rsidR="003A7AD2" w:rsidRPr="003A7AD2" w:rsidRDefault="003A7AD2" w:rsidP="003A7AD2">
      <w:pPr>
        <w:rPr>
          <w:rFonts w:ascii="Times New Roman" w:hAnsi="Times New Roman" w:cs="Times New Roman"/>
          <w:sz w:val="30"/>
          <w:szCs w:val="30"/>
          <w:lang w:val="en-US"/>
        </w:rPr>
      </w:pPr>
    </w:p>
    <w:tbl>
      <w:tblPr>
        <w:tblStyle w:val="a3"/>
        <w:tblW w:w="0" w:type="auto"/>
        <w:tblLook w:val="04A0" w:firstRow="1" w:lastRow="0" w:firstColumn="1" w:lastColumn="0" w:noHBand="0" w:noVBand="1"/>
      </w:tblPr>
      <w:tblGrid>
        <w:gridCol w:w="846"/>
        <w:gridCol w:w="2835"/>
        <w:gridCol w:w="5664"/>
      </w:tblGrid>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eastAsia="ru-RU"/>
              </w:rPr>
            </w:pPr>
            <w:r w:rsidRPr="003A7AD2">
              <w:rPr>
                <w:rFonts w:ascii="Times New Roman" w:eastAsia="Times New Roman" w:hAnsi="Times New Roman" w:cs="Times New Roman"/>
                <w:caps/>
                <w:color w:val="202124"/>
                <w:sz w:val="24"/>
                <w:szCs w:val="24"/>
                <w:lang w:eastAsia="ru-RU"/>
              </w:rPr>
              <w:t>n</w:t>
            </w:r>
            <w:r w:rsidRPr="003A7AD2">
              <w:rPr>
                <w:rFonts w:ascii="Times New Roman" w:eastAsia="Times New Roman" w:hAnsi="Times New Roman" w:cs="Times New Roman"/>
                <w:color w:val="202124"/>
                <w:sz w:val="24"/>
                <w:szCs w:val="24"/>
                <w:lang w:eastAsia="ru-RU"/>
              </w:rPr>
              <w:t>ame of the project</w:t>
            </w:r>
          </w:p>
          <w:p w:rsidR="003A7AD2" w:rsidRPr="003A7AD2" w:rsidRDefault="003A7AD2" w:rsidP="003A7AD2">
            <w:pPr>
              <w:rPr>
                <w:rFonts w:ascii="Times New Roman" w:hAnsi="Times New Roman" w:cs="Times New Roman"/>
                <w:sz w:val="24"/>
                <w:szCs w:val="24"/>
              </w:rPr>
            </w:pPr>
          </w:p>
        </w:tc>
        <w:tc>
          <w:tcPr>
            <w:tcW w:w="5664" w:type="dxa"/>
          </w:tcPr>
          <w:p w:rsidR="003A7AD2" w:rsidRPr="003A7AD2" w:rsidRDefault="003A7AD2" w:rsidP="003A7A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lang w:eastAsia="ru-RU"/>
              </w:rPr>
            </w:pPr>
            <w:r w:rsidRPr="003A7AD2">
              <w:rPr>
                <w:rFonts w:ascii="Times New Roman" w:eastAsia="Times New Roman" w:hAnsi="Times New Roman" w:cs="Times New Roman"/>
                <w:color w:val="202124"/>
                <w:sz w:val="24"/>
                <w:szCs w:val="24"/>
                <w:lang w:eastAsia="ru-RU"/>
              </w:rPr>
              <w:t>Humanitarian project "Lounge Space"</w:t>
            </w:r>
          </w:p>
          <w:p w:rsidR="003A7AD2" w:rsidRPr="003A7AD2" w:rsidRDefault="003A7AD2" w:rsidP="003A7AD2">
            <w:pPr>
              <w:rPr>
                <w:rFonts w:ascii="Times New Roman" w:hAnsi="Times New Roman" w:cs="Times New Roman"/>
                <w:sz w:val="24"/>
                <w:szCs w:val="24"/>
              </w:rPr>
            </w:pP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Name</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of</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company</w:t>
            </w:r>
            <w:proofErr w:type="spellEnd"/>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State Institution "Territorial Center of Social Services for the Population of the Central District of Minsk"</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Physical and legal address of the organization, telephone, fax, e-mail</w:t>
            </w:r>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The physical address of the organization is 220029</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Minsk, </w:t>
            </w:r>
            <w:proofErr w:type="spellStart"/>
            <w:r w:rsidRPr="003A7AD2">
              <w:rPr>
                <w:rFonts w:ascii="Times New Roman" w:hAnsi="Times New Roman" w:cs="Times New Roman"/>
                <w:sz w:val="24"/>
                <w:szCs w:val="24"/>
                <w:lang w:val="en-US"/>
              </w:rPr>
              <w:t>st.</w:t>
            </w:r>
            <w:proofErr w:type="spellEnd"/>
            <w:r w:rsidRPr="003A7AD2">
              <w:rPr>
                <w:rFonts w:ascii="Times New Roman" w:hAnsi="Times New Roman" w:cs="Times New Roman"/>
                <w:sz w:val="24"/>
                <w:szCs w:val="24"/>
                <w:lang w:val="en-US"/>
              </w:rPr>
              <w:t xml:space="preserve"> </w:t>
            </w:r>
            <w:proofErr w:type="spellStart"/>
            <w:r w:rsidRPr="003A7AD2">
              <w:rPr>
                <w:rFonts w:ascii="Times New Roman" w:hAnsi="Times New Roman" w:cs="Times New Roman"/>
                <w:sz w:val="24"/>
                <w:szCs w:val="24"/>
                <w:lang w:val="en-US"/>
              </w:rPr>
              <w:t>Kiseleva</w:t>
            </w:r>
            <w:proofErr w:type="spellEnd"/>
            <w:r w:rsidRPr="003A7AD2">
              <w:rPr>
                <w:rFonts w:ascii="Times New Roman" w:hAnsi="Times New Roman" w:cs="Times New Roman"/>
                <w:sz w:val="24"/>
                <w:szCs w:val="24"/>
                <w:lang w:val="en-US"/>
              </w:rPr>
              <w:t>, 4</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Tel. 351 64 99</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Legal address of the organization-220029</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 Minsk, </w:t>
            </w:r>
            <w:proofErr w:type="spellStart"/>
            <w:r w:rsidRPr="003A7AD2">
              <w:rPr>
                <w:rFonts w:ascii="Times New Roman" w:hAnsi="Times New Roman" w:cs="Times New Roman"/>
                <w:sz w:val="24"/>
                <w:szCs w:val="24"/>
                <w:lang w:val="en-US"/>
              </w:rPr>
              <w:t>st.</w:t>
            </w:r>
            <w:proofErr w:type="spellEnd"/>
            <w:r w:rsidRPr="003A7AD2">
              <w:rPr>
                <w:rFonts w:ascii="Times New Roman" w:hAnsi="Times New Roman" w:cs="Times New Roman"/>
                <w:sz w:val="24"/>
                <w:szCs w:val="24"/>
                <w:lang w:val="en-US"/>
              </w:rPr>
              <w:t xml:space="preserve"> Red, 3</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Tel. 353 65 03, fax 243 66 37</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Organization</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information</w:t>
            </w:r>
            <w:proofErr w:type="spellEnd"/>
          </w:p>
        </w:tc>
        <w:tc>
          <w:tcPr>
            <w:tcW w:w="5664" w:type="dxa"/>
          </w:tcPr>
          <w:p w:rsidR="003A7AD2" w:rsidRPr="003A7AD2" w:rsidRDefault="003A7AD2" w:rsidP="003A7AD2">
            <w:pPr>
              <w:tabs>
                <w:tab w:val="num" w:pos="720"/>
              </w:tabs>
              <w:spacing w:after="165"/>
              <w:rPr>
                <w:rFonts w:ascii="Times New Roman" w:hAnsi="Times New Roman" w:cs="Times New Roman"/>
                <w:sz w:val="24"/>
                <w:szCs w:val="24"/>
                <w:lang w:val="en-US"/>
              </w:rPr>
            </w:pPr>
            <w:r w:rsidRPr="003A7AD2">
              <w:rPr>
                <w:rFonts w:ascii="Times New Roman" w:hAnsi="Times New Roman" w:cs="Times New Roman"/>
                <w:sz w:val="24"/>
                <w:szCs w:val="24"/>
                <w:lang w:val="en-US"/>
              </w:rPr>
              <w:t>The Center is a state institution of social services, the activities of which are aimed at organizing and providing social services to citizens in difficult life situations, in the form of semi-stationary, non-stationary, social services at home, as well as promoting the activation of citizens' own efforts to prevent, overcome difficult life situations and (or) adaptation to it. The aim of the Center's activities is to carry out organizational, methodological and practical activities on social services to citizens in difficult life situations on the territory of the Central District of Minsk</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Head</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of</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the</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organization</w:t>
            </w:r>
            <w:proofErr w:type="spellEnd"/>
          </w:p>
        </w:tc>
        <w:tc>
          <w:tcPr>
            <w:tcW w:w="5664" w:type="dxa"/>
          </w:tcPr>
          <w:p w:rsidR="003A7AD2" w:rsidRPr="003A7AD2" w:rsidRDefault="003A7AD2" w:rsidP="003A7AD2">
            <w:pPr>
              <w:rPr>
                <w:rFonts w:ascii="Times New Roman" w:hAnsi="Times New Roman" w:cs="Times New Roman"/>
                <w:sz w:val="24"/>
                <w:szCs w:val="24"/>
                <w:lang w:val="en-US"/>
              </w:rPr>
            </w:pPr>
            <w:proofErr w:type="spellStart"/>
            <w:r w:rsidRPr="003A7AD2">
              <w:rPr>
                <w:rFonts w:ascii="Times New Roman" w:hAnsi="Times New Roman" w:cs="Times New Roman"/>
                <w:sz w:val="24"/>
                <w:szCs w:val="24"/>
                <w:lang w:val="en-US"/>
              </w:rPr>
              <w:t>Gerasimova</w:t>
            </w:r>
            <w:proofErr w:type="spellEnd"/>
            <w:r w:rsidRPr="003A7AD2">
              <w:rPr>
                <w:rFonts w:ascii="Times New Roman" w:hAnsi="Times New Roman" w:cs="Times New Roman"/>
                <w:sz w:val="24"/>
                <w:szCs w:val="24"/>
                <w:lang w:val="en-US"/>
              </w:rPr>
              <w:t xml:space="preserve"> Inna Viktorovna, Director</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Tel. +37517 353 65 03</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Project</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manager</w:t>
            </w:r>
            <w:proofErr w:type="spellEnd"/>
          </w:p>
        </w:tc>
        <w:tc>
          <w:tcPr>
            <w:tcW w:w="5664"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lang w:val="en-US"/>
              </w:rPr>
              <w:t>Skripkina</w:t>
            </w:r>
            <w:proofErr w:type="spellEnd"/>
            <w:r w:rsidRPr="003A7AD2">
              <w:rPr>
                <w:rFonts w:ascii="Times New Roman" w:hAnsi="Times New Roman" w:cs="Times New Roman"/>
                <w:sz w:val="24"/>
                <w:szCs w:val="24"/>
                <w:lang w:val="en-US"/>
              </w:rPr>
              <w:t xml:space="preserve"> Tatyana </w:t>
            </w:r>
            <w:proofErr w:type="spellStart"/>
            <w:r w:rsidRPr="003A7AD2">
              <w:rPr>
                <w:rFonts w:ascii="Times New Roman" w:hAnsi="Times New Roman" w:cs="Times New Roman"/>
                <w:sz w:val="24"/>
                <w:szCs w:val="24"/>
                <w:lang w:val="en-US"/>
              </w:rPr>
              <w:t>Aleksandrovna</w:t>
            </w:r>
            <w:proofErr w:type="spellEnd"/>
            <w:r w:rsidRPr="003A7AD2">
              <w:rPr>
                <w:rFonts w:ascii="Times New Roman" w:hAnsi="Times New Roman" w:cs="Times New Roman"/>
                <w:sz w:val="24"/>
                <w:szCs w:val="24"/>
                <w:lang w:val="en-US"/>
              </w:rPr>
              <w:t xml:space="preserve">, head of the department of day care for the disabled, tel. </w:t>
            </w:r>
            <w:r w:rsidRPr="003A7AD2">
              <w:rPr>
                <w:rFonts w:ascii="Times New Roman" w:hAnsi="Times New Roman" w:cs="Times New Roman"/>
                <w:sz w:val="24"/>
                <w:szCs w:val="24"/>
              </w:rPr>
              <w:t>+37517 351 64 99, +375295552975</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Previous aid received from other foreign sources</w:t>
            </w:r>
          </w:p>
        </w:tc>
        <w:tc>
          <w:tcPr>
            <w:tcW w:w="5664" w:type="dxa"/>
          </w:tcPr>
          <w:p w:rsidR="003A7AD2" w:rsidRPr="003A7AD2" w:rsidRDefault="003A7AD2" w:rsidP="003A7AD2">
            <w:pPr>
              <w:jc w:val="center"/>
              <w:rPr>
                <w:rFonts w:ascii="Times New Roman" w:hAnsi="Times New Roman" w:cs="Times New Roman"/>
                <w:sz w:val="24"/>
                <w:szCs w:val="24"/>
              </w:rPr>
            </w:pPr>
            <w:r w:rsidRPr="003A7AD2">
              <w:rPr>
                <w:rFonts w:ascii="Times New Roman" w:hAnsi="Times New Roman" w:cs="Times New Roman"/>
                <w:sz w:val="24"/>
                <w:szCs w:val="24"/>
              </w:rPr>
              <w:t>-</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Required</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amount</w:t>
            </w:r>
            <w:proofErr w:type="spellEnd"/>
          </w:p>
        </w:tc>
        <w:tc>
          <w:tcPr>
            <w:tcW w:w="5664" w:type="dxa"/>
          </w:tcPr>
          <w:p w:rsidR="003A7AD2" w:rsidRPr="003A7AD2" w:rsidRDefault="003A7AD2" w:rsidP="003A7AD2">
            <w:pPr>
              <w:rPr>
                <w:rFonts w:ascii="Times New Roman" w:hAnsi="Times New Roman" w:cs="Times New Roman"/>
                <w:sz w:val="24"/>
                <w:szCs w:val="24"/>
              </w:rPr>
            </w:pPr>
            <w:r w:rsidRPr="003A7AD2">
              <w:rPr>
                <w:rFonts w:ascii="Times New Roman" w:hAnsi="Times New Roman" w:cs="Times New Roman"/>
                <w:sz w:val="24"/>
                <w:szCs w:val="24"/>
              </w:rPr>
              <w:t xml:space="preserve">10000 </w:t>
            </w:r>
            <w:proofErr w:type="spellStart"/>
            <w:r w:rsidRPr="003A7AD2">
              <w:rPr>
                <w:rFonts w:ascii="Times New Roman" w:hAnsi="Times New Roman" w:cs="Times New Roman"/>
                <w:sz w:val="24"/>
                <w:szCs w:val="24"/>
              </w:rPr>
              <w:t>у.е</w:t>
            </w:r>
            <w:proofErr w:type="spellEnd"/>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Co-financing</w:t>
            </w:r>
            <w:proofErr w:type="spellEnd"/>
          </w:p>
        </w:tc>
        <w:tc>
          <w:tcPr>
            <w:tcW w:w="5664" w:type="dxa"/>
          </w:tcPr>
          <w:p w:rsidR="003A7AD2" w:rsidRPr="003A7AD2" w:rsidRDefault="003A7AD2" w:rsidP="003A7AD2">
            <w:pPr>
              <w:rPr>
                <w:rFonts w:ascii="Times New Roman" w:hAnsi="Times New Roman" w:cs="Times New Roman"/>
                <w:sz w:val="24"/>
                <w:szCs w:val="24"/>
              </w:rPr>
            </w:pPr>
            <w:r w:rsidRPr="003A7AD2">
              <w:rPr>
                <w:rFonts w:ascii="Times New Roman" w:hAnsi="Times New Roman" w:cs="Times New Roman"/>
                <w:sz w:val="24"/>
                <w:szCs w:val="24"/>
              </w:rPr>
              <w:t>300 у.е.</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Project</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term</w:t>
            </w:r>
            <w:proofErr w:type="spellEnd"/>
          </w:p>
        </w:tc>
        <w:tc>
          <w:tcPr>
            <w:tcW w:w="5664" w:type="dxa"/>
          </w:tcPr>
          <w:p w:rsidR="003A7AD2" w:rsidRPr="003A7AD2" w:rsidRDefault="003A7AD2" w:rsidP="003A7AD2">
            <w:pPr>
              <w:rPr>
                <w:rFonts w:ascii="Times New Roman" w:hAnsi="Times New Roman" w:cs="Times New Roman"/>
                <w:sz w:val="24"/>
                <w:szCs w:val="24"/>
              </w:rPr>
            </w:pPr>
            <w:r w:rsidRPr="003A7AD2">
              <w:rPr>
                <w:rFonts w:ascii="Times New Roman" w:hAnsi="Times New Roman" w:cs="Times New Roman"/>
                <w:sz w:val="24"/>
                <w:szCs w:val="24"/>
              </w:rPr>
              <w:t>01.05.2022-01.05.2023</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Objective</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of</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the</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project</w:t>
            </w:r>
            <w:proofErr w:type="spellEnd"/>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Creation of a lounge space for people with disabilities.</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Project</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objectives</w:t>
            </w:r>
            <w:proofErr w:type="spellEnd"/>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1. Strengthen the psychophysical and emotional state of people with disabilities, as well as severe and multiple impairments.</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2. To create conditions for relaxation and comfortable pastime of disabled people for a long time in a semi-stationary form of social service.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3. To create the possibility of privacy and relaxation of the nervous system of people with limitations.</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Detailed description of the activities within the </w:t>
            </w:r>
            <w:r w:rsidRPr="003A7AD2">
              <w:rPr>
                <w:rFonts w:ascii="Times New Roman" w:hAnsi="Times New Roman" w:cs="Times New Roman"/>
                <w:sz w:val="24"/>
                <w:szCs w:val="24"/>
                <w:lang w:val="en-US"/>
              </w:rPr>
              <w:lastRenderedPageBreak/>
              <w:t>project in accordance with the assigned tasks</w:t>
            </w:r>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lastRenderedPageBreak/>
              <w:t>Description of the event: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-Consultations with experts on creating conditions for </w:t>
            </w:r>
            <w:r w:rsidRPr="003A7AD2">
              <w:rPr>
                <w:rFonts w:ascii="Times New Roman" w:hAnsi="Times New Roman" w:cs="Times New Roman"/>
                <w:sz w:val="24"/>
                <w:szCs w:val="24"/>
                <w:lang w:val="en-US"/>
              </w:rPr>
              <w:lastRenderedPageBreak/>
              <w:t>organizing a lounge space.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Conversations with legal representatives on the problems of the development of people with disabilities.</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-An acquaintance with the sales market of equipment for equipping the lounge space.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Tendering for the purchase and installation of equipment.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-Decoration of the lounge area.</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-Development of a system of various relaxation activities and forms of work with people with disabilities and who are served in the day care department.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-Expected Result.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Target group: people with disabilities who are served in the day care unit, including those with severe and multiple disabilities</w:t>
            </w:r>
          </w:p>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Number</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of</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participants</w:t>
            </w:r>
            <w:proofErr w:type="spellEnd"/>
            <w:r w:rsidRPr="003A7AD2">
              <w:rPr>
                <w:rFonts w:ascii="Times New Roman" w:hAnsi="Times New Roman" w:cs="Times New Roman"/>
                <w:sz w:val="24"/>
                <w:szCs w:val="24"/>
              </w:rPr>
              <w:t>: 20</w:t>
            </w:r>
          </w:p>
        </w:tc>
      </w:tr>
      <w:tr w:rsidR="003A7AD2" w:rsidRPr="005C7B95"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Justification</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of</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the</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project</w:t>
            </w:r>
            <w:proofErr w:type="spellEnd"/>
          </w:p>
        </w:tc>
        <w:tc>
          <w:tcPr>
            <w:tcW w:w="5664" w:type="dxa"/>
          </w:tcPr>
          <w:p w:rsidR="003A7AD2" w:rsidRPr="003A7AD2" w:rsidRDefault="003A7AD2" w:rsidP="003A7AD2">
            <w:pPr>
              <w:rPr>
                <w:rFonts w:ascii="Times New Roman" w:hAnsi="Times New Roman" w:cs="Times New Roman"/>
                <w:lang w:val="en-US"/>
              </w:rPr>
            </w:pPr>
            <w:r w:rsidRPr="003A7AD2">
              <w:rPr>
                <w:rFonts w:ascii="Times New Roman" w:hAnsi="Times New Roman" w:cs="Times New Roman"/>
                <w:lang w:val="en-US"/>
              </w:rPr>
              <w:t>Lunge in English means a relaxation room. In addition to this meaning, this concept also has others: couch, sofa, idleness, rest. From this it follows that a lounge-style interior implies the creation of an atmosphere of comfort and tranquility, contributing to maximum relaxation.</w:t>
            </w:r>
          </w:p>
          <w:p w:rsidR="003A7AD2" w:rsidRPr="003A7AD2" w:rsidRDefault="003A7AD2" w:rsidP="003A7AD2">
            <w:pPr>
              <w:rPr>
                <w:rFonts w:ascii="Times New Roman" w:hAnsi="Times New Roman" w:cs="Times New Roman"/>
                <w:lang w:val="en-US"/>
              </w:rPr>
            </w:pPr>
            <w:r w:rsidRPr="003A7AD2">
              <w:rPr>
                <w:rFonts w:ascii="Times New Roman" w:hAnsi="Times New Roman" w:cs="Times New Roman"/>
                <w:lang w:val="en-US"/>
              </w:rPr>
              <w:t>Lounge zone - effective relaxation!</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The living area is an area created for rest and relaxation, a space where a person with limitations can get the maximum sense of peace.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It should be noted that initially the term "lounge" denoted a certain musical direction. Music in this style was very light and relaxing. With its help, it was possible to relieve stress and fatigue, as well as completely plunge into the atmosphere of peace.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To date, this concept has also affected the lifestyle, which implies an easy perception of any events, a humorous attitude towards the world around us, and peace of mind.</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Each person needs individual and personal space, quiet rest, and has a need to equip special lounge areas in their establishments. In addition to the specific setting of such places, suitable musical accompaniment is used to achieve maximum relaxation. Considering that our department is visited by people with special needs, this zone would be an irreplaceable place for their pastime, rest, communication and relaxation.</w:t>
            </w:r>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lang w:val="en-US"/>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Post-project</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activities</w:t>
            </w:r>
            <w:proofErr w:type="spellEnd"/>
          </w:p>
        </w:tc>
        <w:tc>
          <w:tcPr>
            <w:tcW w:w="5664"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Constantly</w:t>
            </w:r>
            <w:proofErr w:type="spellEnd"/>
          </w:p>
        </w:tc>
      </w:tr>
      <w:tr w:rsidR="003A7AD2" w:rsidRPr="003A7AD2" w:rsidTr="001D335B">
        <w:tc>
          <w:tcPr>
            <w:tcW w:w="846" w:type="dxa"/>
            <w:vAlign w:val="center"/>
          </w:tcPr>
          <w:p w:rsidR="003A7AD2" w:rsidRPr="003A7AD2" w:rsidRDefault="003A7AD2" w:rsidP="003A7AD2">
            <w:pPr>
              <w:numPr>
                <w:ilvl w:val="0"/>
                <w:numId w:val="2"/>
              </w:numPr>
              <w:contextualSpacing/>
              <w:jc w:val="center"/>
              <w:rPr>
                <w:rFonts w:ascii="Times New Roman" w:hAnsi="Times New Roman" w:cs="Times New Roman"/>
                <w:sz w:val="24"/>
                <w:szCs w:val="24"/>
              </w:rPr>
            </w:pPr>
          </w:p>
        </w:tc>
        <w:tc>
          <w:tcPr>
            <w:tcW w:w="2835" w:type="dxa"/>
          </w:tcPr>
          <w:p w:rsidR="003A7AD2" w:rsidRPr="003A7AD2" w:rsidRDefault="003A7AD2" w:rsidP="003A7AD2">
            <w:pPr>
              <w:rPr>
                <w:rFonts w:ascii="Times New Roman" w:hAnsi="Times New Roman" w:cs="Times New Roman"/>
                <w:sz w:val="24"/>
                <w:szCs w:val="24"/>
              </w:rPr>
            </w:pPr>
            <w:proofErr w:type="spellStart"/>
            <w:r w:rsidRPr="003A7AD2">
              <w:rPr>
                <w:rFonts w:ascii="Times New Roman" w:hAnsi="Times New Roman" w:cs="Times New Roman"/>
                <w:sz w:val="24"/>
                <w:szCs w:val="24"/>
              </w:rPr>
              <w:t>Project</w:t>
            </w:r>
            <w:proofErr w:type="spellEnd"/>
            <w:r w:rsidRPr="003A7AD2">
              <w:rPr>
                <w:rFonts w:ascii="Times New Roman" w:hAnsi="Times New Roman" w:cs="Times New Roman"/>
                <w:sz w:val="24"/>
                <w:szCs w:val="24"/>
              </w:rPr>
              <w:t xml:space="preserve"> </w:t>
            </w:r>
            <w:proofErr w:type="spellStart"/>
            <w:r w:rsidRPr="003A7AD2">
              <w:rPr>
                <w:rFonts w:ascii="Times New Roman" w:hAnsi="Times New Roman" w:cs="Times New Roman"/>
                <w:sz w:val="24"/>
                <w:szCs w:val="24"/>
              </w:rPr>
              <w:t>budget</w:t>
            </w:r>
            <w:proofErr w:type="spellEnd"/>
          </w:p>
        </w:tc>
        <w:tc>
          <w:tcPr>
            <w:tcW w:w="5664" w:type="dxa"/>
          </w:tcPr>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Upholstered furniture – 2000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 Media equipment-2 000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Computer-1000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Lighting-1000u.e.</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Pillows and carpets - 300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Furniture and equipment (special dishes) for phytobar-2 000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p w:rsidR="003A7AD2" w:rsidRPr="003A7AD2" w:rsidRDefault="003A7AD2" w:rsidP="003A7AD2">
            <w:pPr>
              <w:rPr>
                <w:rFonts w:ascii="Times New Roman" w:hAnsi="Times New Roman" w:cs="Times New Roman"/>
                <w:sz w:val="24"/>
                <w:szCs w:val="24"/>
                <w:lang w:val="en-US"/>
              </w:rPr>
            </w:pPr>
            <w:r w:rsidRPr="003A7AD2">
              <w:rPr>
                <w:rFonts w:ascii="Times New Roman" w:hAnsi="Times New Roman" w:cs="Times New Roman"/>
                <w:sz w:val="24"/>
                <w:szCs w:val="24"/>
                <w:lang w:val="en-US"/>
              </w:rPr>
              <w:t xml:space="preserve">Massage chair-2000 </w:t>
            </w:r>
            <w:proofErr w:type="spellStart"/>
            <w:r w:rsidRPr="003A7AD2">
              <w:rPr>
                <w:rFonts w:ascii="Times New Roman" w:hAnsi="Times New Roman" w:cs="Times New Roman"/>
                <w:sz w:val="24"/>
                <w:szCs w:val="24"/>
                <w:lang w:val="en-US"/>
              </w:rPr>
              <w:t>u.e</w:t>
            </w:r>
            <w:proofErr w:type="spellEnd"/>
            <w:r w:rsidRPr="003A7AD2">
              <w:rPr>
                <w:rFonts w:ascii="Times New Roman" w:hAnsi="Times New Roman" w:cs="Times New Roman"/>
                <w:sz w:val="24"/>
                <w:szCs w:val="24"/>
                <w:lang w:val="en-US"/>
              </w:rPr>
              <w:t>.</w:t>
            </w:r>
          </w:p>
        </w:tc>
      </w:tr>
    </w:tbl>
    <w:p w:rsidR="003A7AD2" w:rsidRPr="003A7AD2" w:rsidRDefault="003A7AD2" w:rsidP="003A7AD2">
      <w:pPr>
        <w:rPr>
          <w:rFonts w:ascii="Times New Roman" w:hAnsi="Times New Roman" w:cs="Times New Roman"/>
          <w:sz w:val="30"/>
          <w:szCs w:val="30"/>
          <w:lang w:val="en-US"/>
        </w:rPr>
      </w:pPr>
    </w:p>
    <w:p w:rsidR="003A7AD2" w:rsidRPr="003A7AD2" w:rsidRDefault="003A7AD2" w:rsidP="003A7AD2">
      <w:pPr>
        <w:rPr>
          <w:rFonts w:ascii="Times New Roman" w:hAnsi="Times New Roman" w:cs="Times New Roman"/>
          <w:sz w:val="30"/>
          <w:szCs w:val="30"/>
          <w:lang w:val="en-US"/>
        </w:rPr>
      </w:pPr>
    </w:p>
    <w:p w:rsidR="00607662" w:rsidRDefault="00861E56"/>
    <w:sectPr w:rsidR="00607662" w:rsidSect="00F6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4F34"/>
    <w:multiLevelType w:val="hybridMultilevel"/>
    <w:tmpl w:val="AC68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B268D"/>
    <w:multiLevelType w:val="hybridMultilevel"/>
    <w:tmpl w:val="AC68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8A"/>
    <w:rsid w:val="00094BB4"/>
    <w:rsid w:val="0021238A"/>
    <w:rsid w:val="00313619"/>
    <w:rsid w:val="003A7AD2"/>
    <w:rsid w:val="004A512B"/>
    <w:rsid w:val="004C6217"/>
    <w:rsid w:val="005C7B95"/>
    <w:rsid w:val="007F4A34"/>
    <w:rsid w:val="008569E9"/>
    <w:rsid w:val="00861E56"/>
    <w:rsid w:val="00BF02B5"/>
    <w:rsid w:val="00D138EC"/>
    <w:rsid w:val="00F6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CCA02-2908-42C9-972F-AE6425B1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lekt-house.ru/catalog/launzh-zo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Ивановская Наталья Николаевна</cp:lastModifiedBy>
  <cp:revision>2</cp:revision>
  <dcterms:created xsi:type="dcterms:W3CDTF">2022-01-05T12:26:00Z</dcterms:created>
  <dcterms:modified xsi:type="dcterms:W3CDTF">2022-01-05T12:26:00Z</dcterms:modified>
</cp:coreProperties>
</file>